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numbering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9.png" ContentType="image/png"/>
  <Override PartName="/word/media/image8.jpeg" ContentType="image/jpeg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before="0" w:after="60"/>
        <w:rPr>
          <w:rFonts w:cs="Arial" w:ascii="Arial" w:hAnsi="Arial"/>
        </w:rPr>
      </w:pPr>
      <w:r>
        <w:rPr>
          <w:rFonts w:cs="Arial" w:ascii="Arial" w:hAnsi="Arial"/>
          <w:b/>
          <w:u w:val="single"/>
        </w:rPr>
        <w:t xml:space="preserve">Why use this document: </w:t>
      </w:r>
      <w:r>
        <w:rPr>
          <w:rFonts w:cs="Arial" w:ascii="Arial" w:hAnsi="Arial"/>
        </w:rPr>
        <w:t xml:space="preserve"> to identify who and where the project will impact and actions to minimize/eliminate negative consequences.</w:t>
      </w:r>
    </w:p>
    <w:p>
      <w:pPr>
        <w:pStyle w:val="Normal"/>
        <w:spacing w:before="60" w:after="0"/>
        <w:rPr>
          <w:rFonts w:cs="Arial" w:ascii="Arial" w:hAnsi="Arial"/>
        </w:rPr>
      </w:pPr>
      <w:r>
        <w:rPr>
          <w:rFonts w:cs="Arial" w:ascii="Arial" w:hAnsi="Arial"/>
        </w:rPr>
        <w:t>You can use the information from this assessment to inform:</w:t>
      </w:r>
    </w:p>
    <w:p>
      <w:pPr>
        <w:pStyle w:val="Normal"/>
        <w:numPr>
          <w:ilvl w:val="0"/>
          <w:numId w:val="2"/>
        </w:numPr>
        <w:rPr>
          <w:rFonts w:cs="Arial" w:ascii="Arial" w:hAnsi="Arial"/>
        </w:rPr>
      </w:pPr>
      <w:r>
        <w:rPr>
          <w:rFonts w:cs="Arial" w:ascii="Arial" w:hAnsi="Arial"/>
        </w:rPr>
        <w:t>completion of the Project Charter, which captures the agreed scope, resources, approach and timeline of the project;</w:t>
      </w:r>
    </w:p>
    <w:p>
      <w:pPr>
        <w:pStyle w:val="Normal"/>
        <w:numPr>
          <w:ilvl w:val="0"/>
          <w:numId w:val="2"/>
        </w:numPr>
        <w:spacing w:before="0" w:after="60"/>
        <w:rPr>
          <w:rFonts w:cs="Arial" w:ascii="Arial" w:hAnsi="Arial"/>
        </w:rPr>
      </w:pPr>
      <w:r>
        <w:rPr>
          <w:rFonts w:cs="Arial" w:ascii="Arial" w:hAnsi="Arial"/>
        </w:rPr>
        <w:t>development of the Project Workplan, which outlines the key actions/tasks to implement and sustain the change the project will deliver.</w:t>
      </w:r>
    </w:p>
    <w:p>
      <w:pPr>
        <w:pStyle w:val="Normal"/>
        <w:spacing w:before="120" w:after="60"/>
        <w:rPr>
          <w:rFonts w:cs="Arial" w:ascii="Arial" w:hAnsi="Arial"/>
        </w:rPr>
      </w:pPr>
      <w:r>
        <w:rPr>
          <w:rFonts w:cs="Arial" w:ascii="Arial" w:hAnsi="Arial"/>
          <w:b/>
          <w:u w:val="single"/>
        </w:rPr>
        <w:t>When to use this document</w:t>
      </w:r>
      <w:r>
        <w:rPr>
          <w:rFonts w:cs="Arial" w:ascii="Arial" w:hAnsi="Arial"/>
        </w:rPr>
        <w:t>: The questions are asked during the INITIATE phase of the people who will be implementing / sustaining the project. For larger, more complex projects, we recommend a separate Impact Assessment session.</w:t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638"/>
        <w:gridCol w:w="2970"/>
        <w:gridCol w:w="3155"/>
        <w:gridCol w:w="2693"/>
        <w:gridCol w:w="3412"/>
      </w:tblGrid>
      <w:tr>
        <w:trPr>
          <w:tblHeader w:val="true"/>
          <w:cantSplit w:val="false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000000" w:val="clear"/>
            <w:tcMar>
              <w:left w:w="103" w:type="dxa"/>
            </w:tcMar>
            <w:vAlign w:val="bottom"/>
          </w:tcPr>
          <w:p>
            <w:pPr>
              <w:pStyle w:val="Normal"/>
              <w:spacing w:before="60" w:after="60"/>
              <w:rPr>
                <w:rFonts w:cs="Arial" w:ascii="Arial" w:hAnsi="Arial"/>
                <w:bCs/>
                <w:color w:val="FFFFFF"/>
                <w:sz w:val="22"/>
                <w:szCs w:val="22"/>
              </w:rPr>
            </w:pPr>
            <w:r>
              <w:rPr>
                <w:rFonts w:cs="Arial" w:ascii="Arial" w:hAnsi="Arial"/>
                <w:bCs/>
                <w:color w:val="FFFFFF"/>
                <w:sz w:val="22"/>
                <w:szCs w:val="22"/>
              </w:rPr>
              <w:t>Area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000000" w:val="clear"/>
            <w:tcMar>
              <w:left w:w="103" w:type="dxa"/>
            </w:tcMar>
            <w:vAlign w:val="bottom"/>
          </w:tcPr>
          <w:p>
            <w:pPr>
              <w:pStyle w:val="Normal"/>
              <w:spacing w:before="0" w:after="60"/>
              <w:rPr>
                <w:rFonts w:cs="Arial" w:ascii="Arial" w:hAnsi="Arial"/>
                <w:bCs/>
                <w:color w:val="FFFFFF"/>
                <w:sz w:val="22"/>
                <w:szCs w:val="22"/>
              </w:rPr>
            </w:pPr>
            <w:r>
              <w:rPr>
                <w:rFonts w:cs="Arial" w:ascii="Arial" w:hAnsi="Arial"/>
                <w:bCs/>
                <w:color w:val="FFFFFF"/>
                <w:sz w:val="22"/>
                <w:szCs w:val="22"/>
              </w:rPr>
              <w:t>Key questions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000000" w:val="clear"/>
            <w:tcMar>
              <w:left w:w="103" w:type="dxa"/>
            </w:tcMar>
            <w:vAlign w:val="bottom"/>
          </w:tcPr>
          <w:p>
            <w:pPr>
              <w:pStyle w:val="Normal"/>
              <w:spacing w:before="60" w:after="60"/>
              <w:jc w:val="center"/>
              <w:rPr>
                <w:rFonts w:cs="Arial" w:ascii="Arial" w:hAnsi="Arial"/>
                <w:bCs/>
                <w:color w:val="FFFFFF"/>
                <w:sz w:val="22"/>
                <w:szCs w:val="22"/>
              </w:rPr>
            </w:pPr>
            <w:r>
              <w:rPr>
                <w:rFonts w:cs="Arial" w:ascii="Arial" w:hAnsi="Arial"/>
                <w:bCs/>
                <w:color w:val="FFFFFF"/>
                <w:sz w:val="22"/>
                <w:szCs w:val="22"/>
              </w:rPr>
              <w:t>Current understanding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000000" w:val="clear"/>
            <w:tcMar>
              <w:left w:w="103" w:type="dxa"/>
            </w:tcMar>
            <w:vAlign w:val="bottom"/>
          </w:tcPr>
          <w:p>
            <w:pPr>
              <w:pStyle w:val="Normal"/>
              <w:spacing w:before="60" w:after="60"/>
              <w:jc w:val="center"/>
              <w:rPr>
                <w:rFonts w:cs="Arial" w:ascii="Arial" w:hAnsi="Arial"/>
                <w:bCs/>
                <w:color w:val="FFFFFF"/>
                <w:sz w:val="22"/>
                <w:szCs w:val="22"/>
              </w:rPr>
            </w:pPr>
            <w:r>
              <w:rPr>
                <w:rFonts w:cs="Arial" w:ascii="Arial" w:hAnsi="Arial"/>
                <w:bCs/>
                <w:color w:val="FFFFFF"/>
                <w:sz w:val="22"/>
                <w:szCs w:val="22"/>
              </w:rPr>
              <w:t>Opportunities and Risks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000000" w:val="clear"/>
            <w:tcMar>
              <w:left w:w="103" w:type="dxa"/>
            </w:tcMar>
            <w:vAlign w:val="bottom"/>
          </w:tcPr>
          <w:p>
            <w:pPr>
              <w:pStyle w:val="Normal"/>
              <w:spacing w:before="60" w:after="60"/>
              <w:jc w:val="center"/>
              <w:rPr>
                <w:rFonts w:cs="Arial" w:ascii="Arial" w:hAnsi="Arial"/>
                <w:bCs/>
                <w:color w:val="FFFFFF"/>
                <w:sz w:val="22"/>
                <w:szCs w:val="22"/>
              </w:rPr>
            </w:pPr>
            <w:r>
              <w:rPr>
                <w:rFonts w:cs="Arial" w:ascii="Arial" w:hAnsi="Arial"/>
                <w:bCs/>
                <w:color w:val="FFFFFF"/>
                <w:sz w:val="22"/>
                <w:szCs w:val="22"/>
              </w:rPr>
              <w:t xml:space="preserve">Actions to take </w:t>
            </w:r>
          </w:p>
        </w:tc>
      </w:tr>
      <w:tr>
        <w:trPr>
          <w:trHeight w:val="1440" w:hRule="atLeast"/>
          <w:cantSplit w:val="true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Leadership Engagement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Who needs to be the Project Sponsor?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Who else needs to be engaged from leadership (Program Directors and above)?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What is their current level of understanding and engagement?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What should be their level of engagement?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440" w:hRule="atLeast"/>
          <w:cantSplit w:val="true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Key roles to implement and sustain the change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What areas/who do you need to implement the project?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What areas/who do you need to sustain the change?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i/>
                <w:color w:val="7F7F7F"/>
                <w:sz w:val="18"/>
                <w:szCs w:val="18"/>
              </w:rPr>
            </w:pPr>
            <w:r>
              <w:rPr>
                <w:rFonts w:cs="Arial" w:ascii="Arial" w:hAnsi="Arial"/>
                <w:i/>
                <w:color w:val="7F7F7F"/>
                <w:sz w:val="18"/>
                <w:szCs w:val="18"/>
              </w:rPr>
              <w:t xml:space="preserve">For complex projects we recommend a separate </w:t>
            </w:r>
            <w:r>
              <w:rPr>
                <w:rFonts w:cs="Arial" w:ascii="Arial" w:hAnsi="Arial"/>
                <w:b/>
                <w:i/>
                <w:color w:val="7F7F7F"/>
                <w:sz w:val="18"/>
                <w:szCs w:val="18"/>
              </w:rPr>
              <w:t>Stakeholder Analysis</w:t>
            </w:r>
            <w:r>
              <w:rPr>
                <w:rFonts w:cs="Arial" w:ascii="Arial" w:hAnsi="Arial"/>
                <w:i/>
                <w:color w:val="7F7F7F"/>
                <w:sz w:val="18"/>
                <w:szCs w:val="18"/>
              </w:rPr>
              <w:t xml:space="preserve"> </w:t>
            </w:r>
          </w:p>
          <w:p>
            <w:pPr>
              <w:pStyle w:val="Normal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440" w:hRule="atLeast"/>
          <w:cantSplit w:val="true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Who is impacted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What areas/who will be impacted by the change?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What is their current level of knowledge and engagement?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What is their current level of capacity for the change?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440" w:hRule="atLeast"/>
          <w:cantSplit w:val="true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Impact on current practice/ behaviours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Does your project involve any changes to policies and procedures?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Does the change require new knowledge and skills?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What level of training and support is required to sustain the change?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440" w:hRule="atLeast"/>
          <w:cantSplit w:val="true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Team structure and roles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Is the project implementing a new team structure?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Will any roles be added, changed or eliminated?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Will the project require the union(s) to be involved?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440" w:hRule="atLeast"/>
          <w:cantSplit w:val="true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Infrastructure, tools/systems and logistics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Will any new equipment or systems be needed?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Will any changes to infrastructure be needed?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Will the location where work is performed change?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440" w:hRule="atLeast"/>
          <w:cantSplit w:val="true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Culture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Will any culture change  be needed to implement and sustain the outcomes of the project?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How will leaders need to change?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How will staff need to change?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ind w:left="175" w:right="0" w:hanging="175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How do people feel about the change?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  <w:u w:val="single"/>
              </w:rPr>
            </w:pPr>
            <w:r>
              <w:rPr>
                <w:rFonts w:cs="Arial" w:ascii="Arial" w:hAnsi="Arial"/>
                <w:u w:val="single"/>
              </w:rPr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60" w:after="6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tabs>
          <w:tab w:val="left" w:pos="1440" w:leader="none"/>
        </w:tabs>
        <w:rPr>
          <w:vanish/>
        </w:rPr>
      </w:pPr>
      <w:bookmarkStart w:id="0" w:name="_PictureBullets"/>
      <w:bookmarkStart w:id="1" w:name="_PictureBullets"/>
      <w:bookmarkEnd w:id="1"/>
      <w:r>
        <w:rPr>
          <w:vanish/>
        </w:rPr>
      </w:r>
    </w:p>
    <w:sectPr>
      <w:headerReference w:type="default" r:id="rId2"/>
      <w:footerReference w:type="default" r:id="rId3"/>
      <w:type w:val="nextPage"/>
      <w:pgSz w:orient="landscape" w:w="15840" w:h="12240"/>
      <w:pgMar w:left="1077" w:right="1888" w:header="720" w:top="1843" w:footer="720" w:bottom="107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ahoma">
    <w:charset w:val="00"/>
    <w:family w:val="swiss"/>
    <w:pitch w:val="variable"/>
  </w:font>
  <w:font w:name="Symbol">
    <w:charset w:val="01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tabs>
        <w:tab w:val="center" w:pos="7110" w:leader="none"/>
        <w:tab w:val="right" w:pos="10080" w:leader="none"/>
      </w:tabs>
      <w:rPr>
        <w:rStyle w:val="PageNumber"/>
        <w:rFonts w:cs="Arial" w:ascii="Arial" w:hAnsi="Arial"/>
        <w:sz w:val="16"/>
      </w:rPr>
    </w:pPr>
    <w:r>
      <w:rPr>
        <w:rFonts w:cs="Arial" w:ascii="Arial" w:hAnsi="Arial"/>
        <w:sz w:val="16"/>
        <w:szCs w:val="18"/>
      </w:rPr>
      <w:fldChar w:fldCharType="begin"/>
    </w:r>
    <w:r>
      <w:instrText> FILENAME </w:instrText>
    </w:r>
    <w:r>
      <w:fldChar w:fldCharType="separate"/>
    </w:r>
    <w:r>
      <w:t>PHC_ImpactAssessment_template_June2013.doc</w:t>
    </w:r>
    <w:r>
      <w:fldChar w:fldCharType="end"/>
    </w:r>
    <w:r>
      <w:rPr>
        <w:rFonts w:cs="Arial" w:ascii="Arial" w:hAnsi="Arial"/>
        <w:sz w:val="16"/>
        <w:szCs w:val="18"/>
      </w:rPr>
      <w:tab/>
      <w:t xml:space="preserve">Page </w:t>
    </w:r>
    <w:r>
      <w:rPr>
        <w:rStyle w:val="PageNumber"/>
        <w:rFonts w:cs="Arial" w:ascii="Arial" w:hAnsi="Arial"/>
        <w:sz w:val="16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  <w:r>
      <w:rPr>
        <w:rStyle w:val="PageNumber"/>
        <w:rFonts w:cs="Arial" w:ascii="Arial" w:hAnsi="Arial"/>
        <w:sz w:val="16"/>
      </w:rPr>
      <w:t xml:space="preserve"> of </w:t>
    </w:r>
    <w:r>
      <w:rPr>
        <w:rStyle w:val="PageNumber"/>
        <w:rFonts w:cs="Arial" w:ascii="Arial" w:hAnsi="Arial"/>
        <w:sz w:val="16"/>
      </w:rPr>
      <w:fldChar w:fldCharType="begin"/>
    </w:r>
    <w:r>
      <w:instrText> NUMPAGES \*Arabic </w:instrText>
    </w:r>
    <w:r>
      <w:fldChar w:fldCharType="separate"/>
    </w:r>
    <w:r>
      <w:t>3</w:t>
    </w:r>
    <w:r>
      <w:fldChar w:fldCharType="end"/>
    </w:r>
  </w:p>
  <w:p>
    <w:pPr>
      <w:pStyle w:val="Footer"/>
      <w:tabs>
        <w:tab w:val="center" w:pos="4320" w:leader="none"/>
        <w:tab w:val="right" w:pos="10080" w:leader="none"/>
      </w:tabs>
      <w:rPr>
        <w:rStyle w:val="PageNumber"/>
        <w:rFonts w:cs="Arial" w:ascii="Arial" w:hAnsi="Arial"/>
        <w:sz w:val="16"/>
      </w:rPr>
    </w:pPr>
    <w:r>
      <w:rPr>
        <w:rStyle w:val="PageNumber"/>
        <w:rFonts w:cs="Arial" w:ascii="Arial" w:hAnsi="Arial"/>
        <w:sz w:val="16"/>
      </w:rPr>
      <w:t>May 2013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ing"/>
      <w:tabs>
        <w:tab w:val="left" w:pos="10080" w:leader="none"/>
      </w:tabs>
      <w:ind w:left="2880" w:right="0" w:hanging="0"/>
      <w:jc w:val="left"/>
      <w:rPr>
        <w:rFonts w:cs="Arial" w:ascii="Arial" w:hAnsi="Arial"/>
        <w:i w:val="false"/>
        <w:iCs/>
        <w:sz w:val="40"/>
      </w:rPr>
    </w:pPr>
    <w:r>
      <w:rPr>
        <w:rFonts w:cs="Arial" w:ascii="Arial" w:hAnsi="Arial"/>
        <w:i w:val="false"/>
        <w:iCs/>
        <w:sz w:val="40"/>
      </w:rPr>
      <w:t>[</w:t>
      <w:drawing>
        <wp:anchor behindDoc="1" distT="0" distB="0" distL="114935" distR="114935" simplePos="0" locked="0" layoutInCell="1" allowOverlap="1" relativeHeight="2">
          <wp:simplePos x="0" y="0"/>
          <wp:positionH relativeFrom="column">
            <wp:posOffset>-60960</wp:posOffset>
          </wp:positionH>
          <wp:positionV relativeFrom="paragraph">
            <wp:posOffset>2540</wp:posOffset>
          </wp:positionV>
          <wp:extent cx="1485900" cy="572770"/>
          <wp:effectExtent l="0" t="0" r="0" b="0"/>
          <wp:wrapNone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878" t="11976" r="2878" b="11976"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 w:ascii="Arial" w:hAnsi="Arial"/>
        <w:i w:val="false"/>
        <w:iCs/>
        <w:sz w:val="40"/>
      </w:rPr>
      <w:t>Your Project Name] Impact Assessment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numPicBullet w:numPicBulletId="0">
    <w:pict>
      <v:shape style="width:3.75pt;height:9pt" o:bullet="t">
        <v:imagedata r:id="rId1" o:title=""/>
      </v:shape>
    </w:pict>
  </w:numPicBullet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58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en-US" w:bidi="ar-SA" w:eastAsia="zh-CN"/>
    </w:rPr>
  </w:style>
  <w:style w:type="paragraph" w:styleId="Heading1">
    <w:name w:val="Heading 1"/>
    <w:basedOn w:val="Normal"/>
    <w:next w:val="Normal"/>
    <w:pPr>
      <w:keepNext/>
      <w:numPr>
        <w:ilvl w:val="0"/>
        <w:numId w:val="1"/>
      </w:numPr>
      <w:outlineLvl w:val="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spacing w:before="60" w:after="0"/>
      <w:outlineLvl w:val="1"/>
      <w:outlineLvl w:val="1"/>
    </w:pPr>
    <w:rPr>
      <w:rFonts w:ascii="Arial" w:hAnsi="Arial" w:cs="Arial"/>
      <w:b/>
    </w:rPr>
  </w:style>
  <w:style w:type="paragraph" w:styleId="Heading3">
    <w:name w:val="Heading 3"/>
    <w:basedOn w:val="Normal"/>
    <w:next w:val="Normal"/>
    <w:pPr>
      <w:keepNext/>
      <w:numPr>
        <w:ilvl w:val="2"/>
        <w:numId w:val="1"/>
      </w:numPr>
      <w:outlineLvl w:val="2"/>
      <w:outlineLvl w:val="2"/>
    </w:pPr>
    <w:rPr>
      <w:b/>
      <w:smallCaps/>
      <w:sz w:val="24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jc w:val="right"/>
      <w:outlineLvl w:val="6"/>
      <w:outlineLvl w:val="6"/>
    </w:pPr>
    <w:rPr>
      <w:rFonts w:ascii="Tahoma" w:hAnsi="Tahoma" w:cs="Tahoma"/>
      <w:b/>
      <w:bCs/>
      <w:i/>
      <w:iCs/>
      <w:szCs w:val="32"/>
    </w:rPr>
  </w:style>
  <w:style w:type="paragraph" w:styleId="Heading8">
    <w:name w:val="Heading 8"/>
    <w:basedOn w:val="Normal"/>
    <w:next w:val="Normal"/>
    <w:pPr>
      <w:keepNext/>
      <w:numPr>
        <w:ilvl w:val="7"/>
        <w:numId w:val="1"/>
      </w:numPr>
      <w:outlineLvl w:val="7"/>
      <w:outlineLvl w:val="7"/>
    </w:pPr>
    <w:rPr>
      <w:rFonts w:ascii="Tahoma" w:hAnsi="Tahoma" w:cs="Tahoma"/>
      <w:b/>
      <w:bCs/>
      <w:i/>
      <w:iCs/>
      <w:sz w:val="24"/>
      <w:szCs w:val="32"/>
    </w:rPr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WW8Num2z0">
    <w:name w:val="WW8Num2z0"/>
    <w:rPr>
      <w:rFonts w:ascii="Symbol" w:hAnsi="Symbol" w:cs="Symbol"/>
    </w:rPr>
  </w:style>
  <w:style w:type="character" w:styleId="WW8Num2z1">
    <w:name w:val="WW8Num2z1"/>
    <w:rPr>
      <w:rFonts w:ascii="Courier New" w:hAnsi="Courier New" w:cs="Courier New"/>
    </w:rPr>
  </w:style>
  <w:style w:type="character" w:styleId="WW8Num2z2">
    <w:name w:val="WW8Num2z2"/>
    <w:rPr>
      <w:rFonts w:ascii="Wingdings" w:hAnsi="Wingdings" w:cs="Wingdings"/>
    </w:rPr>
  </w:style>
  <w:style w:type="character" w:styleId="WW8Num3z0">
    <w:name w:val="WW8Num3z0"/>
    <w:rPr>
      <w:rFonts w:ascii="Symbol" w:hAnsi="Symbol" w:cs="Symbol"/>
    </w:rPr>
  </w:style>
  <w:style w:type="character" w:styleId="WW8Num3z1">
    <w:name w:val="WW8Num3z1"/>
    <w:rPr>
      <w:rFonts w:ascii="Courier New" w:hAnsi="Courier New" w:cs="Courier New"/>
    </w:rPr>
  </w:style>
  <w:style w:type="character" w:styleId="WW8Num3z2">
    <w:name w:val="WW8Num3z2"/>
    <w:rPr>
      <w:rFonts w:ascii="Wingdings" w:hAnsi="Wingdings" w:cs="Wingdings"/>
    </w:rPr>
  </w:style>
  <w:style w:type="character" w:styleId="WW8Num4z0">
    <w:name w:val="WW8Num4z0"/>
    <w:rPr/>
  </w:style>
  <w:style w:type="character" w:styleId="WW8Num4z1">
    <w:name w:val="WW8Num4z1"/>
    <w:rPr/>
  </w:style>
  <w:style w:type="character" w:styleId="WW8Num4z2">
    <w:name w:val="WW8Num4z2"/>
    <w:rPr/>
  </w:style>
  <w:style w:type="character" w:styleId="WW8Num4z3">
    <w:name w:val="WW8Num4z3"/>
    <w:rPr/>
  </w:style>
  <w:style w:type="character" w:styleId="WW8Num4z4">
    <w:name w:val="WW8Num4z4"/>
    <w:rPr/>
  </w:style>
  <w:style w:type="character" w:styleId="WW8Num4z5">
    <w:name w:val="WW8Num4z5"/>
    <w:rPr/>
  </w:style>
  <w:style w:type="character" w:styleId="WW8Num4z6">
    <w:name w:val="WW8Num4z6"/>
    <w:rPr/>
  </w:style>
  <w:style w:type="character" w:styleId="WW8Num4z7">
    <w:name w:val="WW8Num4z7"/>
    <w:rPr/>
  </w:style>
  <w:style w:type="character" w:styleId="WW8Num4z8">
    <w:name w:val="WW8Num4z8"/>
    <w:rPr/>
  </w:style>
  <w:style w:type="character" w:styleId="WW8Num5z0">
    <w:name w:val="WW8Num5z0"/>
    <w:rPr>
      <w:rFonts w:ascii="Symbol" w:hAnsi="Symbol" w:cs="Symbol"/>
    </w:rPr>
  </w:style>
  <w:style w:type="character" w:styleId="WW8Num5z1">
    <w:name w:val="WW8Num5z1"/>
    <w:rPr>
      <w:rFonts w:ascii="Courier New" w:hAnsi="Courier New" w:cs="Courier New"/>
    </w:rPr>
  </w:style>
  <w:style w:type="character" w:styleId="WW8Num5z2">
    <w:name w:val="WW8Num5z2"/>
    <w:rPr>
      <w:rFonts w:ascii="Wingdings" w:hAnsi="Wingdings" w:cs="Wingdings"/>
    </w:rPr>
  </w:style>
  <w:style w:type="character" w:styleId="WW8Num6z0">
    <w:name w:val="WW8Num6z0"/>
    <w:rPr/>
  </w:style>
  <w:style w:type="character" w:styleId="WW8Num7z0">
    <w:name w:val="WW8Num7z0"/>
    <w:rPr/>
  </w:style>
  <w:style w:type="character" w:styleId="WW8Num8z0">
    <w:name w:val="WW8Num8z0"/>
    <w:rPr/>
  </w:style>
  <w:style w:type="character" w:styleId="WW8Num9z0">
    <w:name w:val="WW8Num9z0"/>
    <w:rPr>
      <w:rFonts w:ascii="Symbol" w:hAnsi="Symbol" w:cs="Symbol"/>
      <w:color w:val="auto"/>
    </w:rPr>
  </w:style>
  <w:style w:type="character" w:styleId="WW8Num10z0">
    <w:name w:val="WW8Num10z0"/>
    <w:rPr>
      <w:rFonts w:ascii="Arial" w:hAnsi="Arial" w:eastAsia="Times New Roman" w:cs="Arial"/>
    </w:rPr>
  </w:style>
  <w:style w:type="character" w:styleId="WW8Num10z1">
    <w:name w:val="WW8Num10z1"/>
    <w:rPr>
      <w:rFonts w:ascii="Courier New" w:hAnsi="Courier New" w:cs="Courier New"/>
    </w:rPr>
  </w:style>
  <w:style w:type="character" w:styleId="WW8Num10z2">
    <w:name w:val="WW8Num10z2"/>
    <w:rPr>
      <w:rFonts w:ascii="Wingdings" w:hAnsi="Wingdings" w:cs="Wingdings"/>
    </w:rPr>
  </w:style>
  <w:style w:type="character" w:styleId="WW8Num10z3">
    <w:name w:val="WW8Num10z3"/>
    <w:rPr>
      <w:rFonts w:ascii="Symbol" w:hAnsi="Symbol" w:cs="Symbol"/>
    </w:rPr>
  </w:style>
  <w:style w:type="character" w:styleId="WW8Num11z0">
    <w:name w:val="WW8Num11z0"/>
    <w:rPr>
      <w:rFonts w:ascii="Symbol" w:hAnsi="Symbol" w:cs="Symbol"/>
    </w:rPr>
  </w:style>
  <w:style w:type="character" w:styleId="WW8Num11z1">
    <w:name w:val="WW8Num11z1"/>
    <w:rPr>
      <w:rFonts w:ascii="Courier New" w:hAnsi="Courier New" w:cs="Courier New"/>
    </w:rPr>
  </w:style>
  <w:style w:type="character" w:styleId="WW8Num11z2">
    <w:name w:val="WW8Num11z2"/>
    <w:rPr>
      <w:rFonts w:ascii="Wingdings" w:hAnsi="Wingdings" w:cs="Wingdings"/>
    </w:rPr>
  </w:style>
  <w:style w:type="character" w:styleId="WW8Num12z0">
    <w:name w:val="WW8Num12z0"/>
    <w:rPr>
      <w:rFonts w:ascii="Symbol" w:hAnsi="Symbol" w:cs="Symbol"/>
    </w:rPr>
  </w:style>
  <w:style w:type="character" w:styleId="WW8Num12z1">
    <w:name w:val="WW8Num12z1"/>
    <w:rPr>
      <w:rFonts w:ascii="Courier New" w:hAnsi="Courier New" w:cs="Courier New"/>
    </w:rPr>
  </w:style>
  <w:style w:type="character" w:styleId="WW8Num12z2">
    <w:name w:val="WW8Num12z2"/>
    <w:rPr>
      <w:rFonts w:ascii="Wingdings" w:hAnsi="Wingdings" w:cs="Wingdings"/>
    </w:rPr>
  </w:style>
  <w:style w:type="character" w:styleId="WW8Num13z0">
    <w:name w:val="WW8Num13z0"/>
    <w:rPr/>
  </w:style>
  <w:style w:type="character" w:styleId="WW8Num14z0">
    <w:name w:val="WW8Num14z0"/>
    <w:rPr/>
  </w:style>
  <w:style w:type="character" w:styleId="WW8Num15z0">
    <w:name w:val="WW8Num15z0"/>
    <w:rPr>
      <w:rFonts w:ascii="Symbol" w:hAnsi="Symbol" w:cs="Symbol"/>
    </w:rPr>
  </w:style>
  <w:style w:type="character" w:styleId="WW8Num15z1">
    <w:name w:val="WW8Num15z1"/>
    <w:rPr>
      <w:rFonts w:ascii="Arial" w:hAnsi="Arial" w:eastAsia="Times New Roman" w:cs="Arial"/>
    </w:rPr>
  </w:style>
  <w:style w:type="character" w:styleId="WW8Num15z2">
    <w:name w:val="WW8Num15z2"/>
    <w:rPr>
      <w:rFonts w:ascii="Wingdings" w:hAnsi="Wingdings" w:cs="Wingdings"/>
    </w:rPr>
  </w:style>
  <w:style w:type="character" w:styleId="WW8Num15z4">
    <w:name w:val="WW8Num15z4"/>
    <w:rPr>
      <w:rFonts w:ascii="Courier New" w:hAnsi="Courier New" w:cs="Courier New"/>
    </w:rPr>
  </w:style>
  <w:style w:type="character" w:styleId="WW8Num16z0">
    <w:name w:val="WW8Num16z0"/>
    <w:rPr>
      <w:rFonts w:ascii="Wingdings" w:hAnsi="Wingdings" w:cs="Wingdings"/>
      <w:sz w:val="18"/>
    </w:rPr>
  </w:style>
  <w:style w:type="character" w:styleId="WW8Num16z1">
    <w:name w:val="WW8Num16z1"/>
    <w:rPr>
      <w:rFonts w:ascii="Courier New" w:hAnsi="Courier New" w:cs="Courier New"/>
    </w:rPr>
  </w:style>
  <w:style w:type="character" w:styleId="WW8Num16z2">
    <w:name w:val="WW8Num16z2"/>
    <w:rPr>
      <w:rFonts w:ascii="Wingdings" w:hAnsi="Wingdings" w:cs="Wingdings"/>
    </w:rPr>
  </w:style>
  <w:style w:type="character" w:styleId="WW8Num16z3">
    <w:name w:val="WW8Num16z3"/>
    <w:rPr>
      <w:rFonts w:ascii="Symbol" w:hAnsi="Symbol" w:cs="Symbol"/>
    </w:rPr>
  </w:style>
  <w:style w:type="character" w:styleId="WW8Num17z0">
    <w:name w:val="WW8Num17z0"/>
    <w:rPr/>
  </w:style>
  <w:style w:type="character" w:styleId="WW8Num17z1">
    <w:name w:val="WW8Num17z1"/>
    <w:rPr/>
  </w:style>
  <w:style w:type="character" w:styleId="WW8Num17z2">
    <w:name w:val="WW8Num17z2"/>
    <w:rPr/>
  </w:style>
  <w:style w:type="character" w:styleId="WW8Num17z3">
    <w:name w:val="WW8Num17z3"/>
    <w:rPr/>
  </w:style>
  <w:style w:type="character" w:styleId="WW8Num17z4">
    <w:name w:val="WW8Num17z4"/>
    <w:rPr/>
  </w:style>
  <w:style w:type="character" w:styleId="WW8Num17z5">
    <w:name w:val="WW8Num17z5"/>
    <w:rPr/>
  </w:style>
  <w:style w:type="character" w:styleId="WW8Num17z6">
    <w:name w:val="WW8Num17z6"/>
    <w:rPr/>
  </w:style>
  <w:style w:type="character" w:styleId="WW8Num17z7">
    <w:name w:val="WW8Num17z7"/>
    <w:rPr/>
  </w:style>
  <w:style w:type="character" w:styleId="WW8Num17z8">
    <w:name w:val="WW8Num17z8"/>
    <w:rPr/>
  </w:style>
  <w:style w:type="character" w:styleId="WW8Num18z0">
    <w:name w:val="WW8Num18z0"/>
    <w:rPr/>
  </w:style>
  <w:style w:type="character" w:styleId="WW8Num18z1">
    <w:name w:val="WW8Num18z1"/>
    <w:rPr/>
  </w:style>
  <w:style w:type="character" w:styleId="WW8Num18z2">
    <w:name w:val="WW8Num18z2"/>
    <w:rPr/>
  </w:style>
  <w:style w:type="character" w:styleId="WW8Num18z3">
    <w:name w:val="WW8Num18z3"/>
    <w:rPr/>
  </w:style>
  <w:style w:type="character" w:styleId="WW8Num18z4">
    <w:name w:val="WW8Num18z4"/>
    <w:rPr/>
  </w:style>
  <w:style w:type="character" w:styleId="WW8Num18z5">
    <w:name w:val="WW8Num18z5"/>
    <w:rPr/>
  </w:style>
  <w:style w:type="character" w:styleId="WW8Num18z6">
    <w:name w:val="WW8Num18z6"/>
    <w:rPr/>
  </w:style>
  <w:style w:type="character" w:styleId="WW8Num18z7">
    <w:name w:val="WW8Num18z7"/>
    <w:rPr/>
  </w:style>
  <w:style w:type="character" w:styleId="WW8Num18z8">
    <w:name w:val="WW8Num18z8"/>
    <w:rPr/>
  </w:style>
  <w:style w:type="character" w:styleId="WW8Num19z0">
    <w:name w:val="WW8Num19z0"/>
    <w:rPr/>
  </w:style>
  <w:style w:type="character" w:styleId="WW8Num20z0">
    <w:name w:val="WW8Num20z0"/>
    <w:rPr>
      <w:rFonts w:ascii="Symbol" w:hAnsi="Symbol" w:cs="Symbol"/>
    </w:rPr>
  </w:style>
  <w:style w:type="character" w:styleId="WW8Num20z1">
    <w:name w:val="WW8Num20z1"/>
    <w:rPr>
      <w:rFonts w:ascii="Courier New" w:hAnsi="Courier New" w:cs="Courier New"/>
    </w:rPr>
  </w:style>
  <w:style w:type="character" w:styleId="WW8Num20z2">
    <w:name w:val="WW8Num20z2"/>
    <w:rPr>
      <w:rFonts w:ascii="Wingdings" w:hAnsi="Wingdings" w:cs="Wingdings"/>
    </w:rPr>
  </w:style>
  <w:style w:type="character" w:styleId="WW8Num21z0">
    <w:name w:val="WW8Num21z0"/>
    <w:rPr>
      <w:rFonts w:ascii="Symbol" w:hAnsi="Symbol" w:cs="Symbol"/>
    </w:rPr>
  </w:style>
  <w:style w:type="character" w:styleId="WW8Num21z1">
    <w:name w:val="WW8Num21z1"/>
    <w:rPr>
      <w:rFonts w:ascii="Courier New" w:hAnsi="Courier New" w:cs="Courier New"/>
    </w:rPr>
  </w:style>
  <w:style w:type="character" w:styleId="WW8Num21z2">
    <w:name w:val="WW8Num21z2"/>
    <w:rPr>
      <w:rFonts w:ascii="Wingdings" w:hAnsi="Wingdings" w:cs="Wingdings"/>
    </w:rPr>
  </w:style>
  <w:style w:type="character" w:styleId="WW8Num22z0">
    <w:name w:val="WW8Num22z0"/>
    <w:rPr>
      <w:rFonts w:ascii="Symbol" w:hAnsi="Symbol" w:cs="Symbol"/>
    </w:rPr>
  </w:style>
  <w:style w:type="character" w:styleId="WW8Num22z1">
    <w:name w:val="WW8Num22z1"/>
    <w:rPr/>
  </w:style>
  <w:style w:type="character" w:styleId="WW8Num22z2">
    <w:name w:val="WW8Num22z2"/>
    <w:rPr>
      <w:rFonts w:ascii="Wingdings" w:hAnsi="Wingdings" w:cs="Wingdings"/>
    </w:rPr>
  </w:style>
  <w:style w:type="character" w:styleId="WW8Num22z4">
    <w:name w:val="WW8Num22z4"/>
    <w:rPr>
      <w:rFonts w:ascii="Courier New" w:hAnsi="Courier New" w:cs="Courier New"/>
    </w:rPr>
  </w:style>
  <w:style w:type="character" w:styleId="WW8Num23z0">
    <w:name w:val="WW8Num23z0"/>
    <w:rPr/>
  </w:style>
  <w:style w:type="character" w:styleId="WW8Num24z0">
    <w:name w:val="WW8Num24z0"/>
    <w:rPr>
      <w:rFonts w:ascii="Symbol" w:hAnsi="Symbol" w:cs="Symbol"/>
    </w:rPr>
  </w:style>
  <w:style w:type="character" w:styleId="WW8Num24z1">
    <w:name w:val="WW8Num24z1"/>
    <w:rPr>
      <w:rFonts w:ascii="Courier New" w:hAnsi="Courier New" w:cs="Courier New"/>
    </w:rPr>
  </w:style>
  <w:style w:type="character" w:styleId="WW8Num24z2">
    <w:name w:val="WW8Num24z2"/>
    <w:rPr>
      <w:rFonts w:ascii="Wingdings" w:hAnsi="Wingdings" w:cs="Wingdings"/>
    </w:rPr>
  </w:style>
  <w:style w:type="character" w:styleId="WW8Num25z0">
    <w:name w:val="WW8Num25z0"/>
    <w:rPr>
      <w:rFonts w:ascii="Symbol" w:hAnsi="Symbol" w:cs="Symbol"/>
    </w:rPr>
  </w:style>
  <w:style w:type="character" w:styleId="WW8Num26z0">
    <w:name w:val="WW8Num26z0"/>
    <w:rPr>
      <w:rFonts w:ascii="Symbol" w:hAnsi="Symbol" w:cs="Symbol"/>
    </w:rPr>
  </w:style>
  <w:style w:type="character" w:styleId="WW8Num26z1">
    <w:name w:val="WW8Num26z1"/>
    <w:rPr>
      <w:rFonts w:ascii="Courier New" w:hAnsi="Courier New" w:cs="Courier New"/>
    </w:rPr>
  </w:style>
  <w:style w:type="character" w:styleId="WW8Num26z2">
    <w:name w:val="WW8Num26z2"/>
    <w:rPr>
      <w:rFonts w:ascii="Wingdings" w:hAnsi="Wingdings" w:cs="Wingdings"/>
    </w:rPr>
  </w:style>
  <w:style w:type="character" w:styleId="WW8Num27z0">
    <w:name w:val="WW8Num27z0"/>
    <w:rPr/>
  </w:style>
  <w:style w:type="character" w:styleId="DefaultParagraphFont">
    <w:name w:val="Default Paragraph Font"/>
    <w:rPr/>
  </w:style>
  <w:style w:type="character" w:styleId="PageNumber">
    <w:name w:val="Page Number"/>
    <w:basedOn w:val="DefaultParagraphFont"/>
    <w:rPr/>
  </w:style>
  <w:style w:type="paragraph" w:styleId="Heading">
    <w:name w:val="Heading"/>
    <w:basedOn w:val="Normal"/>
    <w:next w:val="TextBody"/>
    <w:pPr>
      <w:jc w:val="center"/>
    </w:pPr>
    <w:rPr>
      <w:b/>
      <w:i/>
      <w:sz w:val="32"/>
    </w:rPr>
  </w:style>
  <w:style w:type="paragraph" w:styleId="TextBody">
    <w:name w:val="Text Body"/>
    <w:basedOn w:val="Normal"/>
    <w:pPr>
      <w:jc w:val="center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next w:val="Normal"/>
    <w:pPr>
      <w:tabs>
        <w:tab w:val="left" w:pos="1440" w:leader="none"/>
      </w:tabs>
    </w:pPr>
    <w:rPr>
      <w:rFonts w:ascii="Arial" w:hAnsi="Arial" w:cs="Arial"/>
      <w:b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BlockText">
    <w:name w:val="Block Text"/>
    <w:basedOn w:val="Normal"/>
    <w:pPr>
      <w:spacing w:lineRule="auto" w:line="360"/>
      <w:ind w:left="113" w:right="113" w:hanging="0"/>
      <w:jc w:val="center"/>
    </w:pPr>
    <w:rPr>
      <w:b/>
      <w:sz w:val="14"/>
    </w:rPr>
  </w:style>
  <w:style w:type="paragraph" w:styleId="DocumentMap">
    <w:name w:val="Document Map"/>
    <w:basedOn w:val="Normal"/>
    <w:pPr>
      <w:shd w:fill="000080" w:val="clear"/>
    </w:pPr>
    <w:rPr>
      <w:rFonts w:ascii="Tahoma" w:hAnsi="Tahoma" w:cs="Tahoma"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  <w:style w:type="numbering" w:styleId="WW8Num6">
    <w:name w:val="WW8Num6"/>
  </w:style>
  <w:style w:type="numbering" w:styleId="WW8Num7">
    <w:name w:val="WW8Num7"/>
  </w:style>
  <w:style w:type="numbering" w:styleId="WW8Num8">
    <w:name w:val="WW8Num8"/>
  </w:style>
  <w:style w:type="numbering" w:styleId="WW8Num9">
    <w:name w:val="WW8Num9"/>
  </w:style>
  <w:style w:type="numbering" w:styleId="WW8Num10">
    <w:name w:val="WW8Num10"/>
  </w:style>
  <w:style w:type="numbering" w:styleId="WW8Num11">
    <w:name w:val="WW8Num11"/>
  </w:style>
  <w:style w:type="numbering" w:styleId="WW8Num12">
    <w:name w:val="WW8Num12"/>
  </w:style>
  <w:style w:type="numbering" w:styleId="WW8Num13">
    <w:name w:val="WW8Num13"/>
  </w:style>
  <w:style w:type="numbering" w:styleId="WW8Num14">
    <w:name w:val="WW8Num14"/>
  </w:style>
  <w:style w:type="numbering" w:styleId="WW8Num15">
    <w:name w:val="WW8Num15"/>
  </w:style>
  <w:style w:type="numbering" w:styleId="WW8Num16">
    <w:name w:val="WW8Num16"/>
  </w:style>
  <w:style w:type="numbering" w:styleId="WW8Num17">
    <w:name w:val="WW8Num17"/>
  </w:style>
  <w:style w:type="numbering" w:styleId="WW8Num18">
    <w:name w:val="WW8Num18"/>
  </w:style>
  <w:style w:type="numbering" w:styleId="WW8Num19">
    <w:name w:val="WW8Num19"/>
  </w:style>
  <w:style w:type="numbering" w:styleId="WW8Num20">
    <w:name w:val="WW8Num20"/>
  </w:style>
  <w:style w:type="numbering" w:styleId="WW8Num21">
    <w:name w:val="WW8Num21"/>
  </w:style>
  <w:style w:type="numbering" w:styleId="WW8Num22">
    <w:name w:val="WW8Num22"/>
  </w:style>
  <w:style w:type="numbering" w:styleId="WW8Num23">
    <w:name w:val="WW8Num23"/>
  </w:style>
  <w:style w:type="numbering" w:styleId="WW8Num24">
    <w:name w:val="WW8Num24"/>
  </w:style>
  <w:style w:type="numbering" w:styleId="WW8Num25">
    <w:name w:val="WW8Num25"/>
  </w:style>
  <w:style w:type="numbering" w:styleId="WW8Num26">
    <w:name w:val="WW8Num26"/>
  </w:style>
  <w:style w:type="numbering" w:styleId="WW8Num27">
    <w:name w:val="WW8Num27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8.jpeg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9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SHCN Team Charter</Template>
  <TotalTime>60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2013-06-13T22:25:00Z</dcterms:created>
  <dc:creator>Administrator</dc:creator>
  <dc:language>en-IN</dc:language>
  <cp:lastModifiedBy>Rozon, Camille [PH]</cp:lastModifiedBy>
  <cp:lastPrinted>2012-04-17T07:55:00Z</cp:lastPrinted>
  <dcterms:modified xsi:type="dcterms:W3CDTF">2013-06-13T22:25:00Z</dcterms:modified>
  <cp:revision>2</cp:revision>
  <dc:title>Impact Assessment Template</dc:title>
</cp:coreProperties>
</file>