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"/>
        <w:rPr>
          <w:rFonts w:cs="Arial" w:ascii="Arial" w:hAnsi="Arial"/>
          <w:lang w:val="en-IN" w:eastAsia="en-IN"/>
        </w:rPr>
      </w:pPr>
      <w:r>
        <w:rPr>
          <w:rFonts w:cs="Arial" w:ascii="Arial" w:hAnsi="Arial"/>
          <w:lang w:val="en-IN" w:eastAsia="en-IN"/>
        </w:rPr>
      </w:r>
      <w:r>
        <w:pict>
          <v:rect fillcolor="#FFFFFF" strokecolor="#000000" strokeweight="0pt" style="position:absolute;width:378.7pt;height:25.15pt;mso-wrap-distance-left:9.05pt;mso-wrap-distance-right:9.05pt;margin-top:-19.2pt;margin-left:187.1pt">
            <v:textbox>
              <w:txbxContent>
                <w:p>
                  <w:pPr>
                    <w:pStyle w:val="Normal"/>
                    <w:rPr>
                      <w:rFonts w:cs="Arial" w:ascii="Arial" w:hAnsi="Arial"/>
                      <w:b/>
                      <w:sz w:val="20"/>
                    </w:rPr>
                  </w:pPr>
                  <w:r>
                    <w:rPr>
                      <w:rFonts w:cs="Arial" w:ascii="Arial" w:hAnsi="Arial"/>
                      <w:b/>
                      <w:sz w:val="20"/>
                    </w:rPr>
                    <w:t>TSA File Number: HSY</w:t>
                  </w:r>
                </w:p>
              </w:txbxContent>
            </v:textbox>
          </v:rect>
        </w:pict>
      </w:r>
    </w:p>
    <w:p>
      <w:pPr>
        <w:pStyle w:val="Heading"/>
        <w:rPr>
          <w:rFonts w:cs="Arial" w:ascii="Arial" w:hAnsi="Arial"/>
        </w:rPr>
      </w:pPr>
      <w:r>
        <w:rPr>
          <w:rFonts w:cs="Arial" w:ascii="Arial" w:hAnsi="Arial"/>
        </w:rPr>
        <w:t>MILITARY TRAINING RISK ASSESSMENT PROFORMA</w:t>
      </w:r>
    </w:p>
    <w:p>
      <w:pPr>
        <w:pStyle w:val="Normal"/>
        <w:rPr>
          <w:rFonts w:cs="Arial" w:ascii="Arial" w:hAnsi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  <w:t xml:space="preserve">Unit / Formation:  </w:t>
        <w:tab/>
        <w:tab/>
      </w:r>
      <w:r>
        <w:rPr>
          <w:rFonts w:cs="Arial" w:ascii="Arial" w:hAnsi="Arial"/>
          <w:b/>
          <w:sz w:val="22"/>
        </w:rPr>
        <w:t>Humberside &amp; South Yorkshire ACF</w:t>
      </w:r>
      <w:r>
        <w:rPr>
          <w:rFonts w:cs="Arial" w:ascii="Arial" w:hAnsi="Arial"/>
          <w:b/>
          <w:bCs/>
          <w:color w:val="008000"/>
          <w:sz w:val="22"/>
        </w:rPr>
        <w:tab/>
      </w:r>
      <w:r>
        <w:rPr>
          <w:rFonts w:cs="Arial" w:ascii="Arial" w:hAnsi="Arial"/>
          <w:sz w:val="22"/>
        </w:rPr>
        <w:tab/>
        <w:tab/>
        <w:tab/>
        <w:tab/>
        <w:tab/>
        <w:tab/>
        <w:t xml:space="preserve">Name / Assessor:  </w:t>
      </w:r>
    </w:p>
    <w:p>
      <w:pPr>
        <w:pStyle w:val="Normal"/>
        <w:rPr>
          <w:rFonts w:cs="Arial" w:ascii="Arial" w:hAnsi="Arial"/>
          <w:b/>
          <w:bCs/>
          <w:sz w:val="22"/>
        </w:rPr>
      </w:pPr>
      <w:r>
        <w:rPr>
          <w:rFonts w:cs="Arial" w:ascii="Arial" w:hAnsi="Arial"/>
          <w:b/>
          <w:bCs/>
          <w:sz w:val="22"/>
        </w:rPr>
      </w:r>
    </w:p>
    <w:p>
      <w:pPr>
        <w:pStyle w:val="Normal"/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  <w:t xml:space="preserve">Activity / exercise: </w:t>
        <w:tab/>
        <w:tab/>
      </w:r>
      <w:r>
        <w:rPr>
          <w:rFonts w:cs="Arial" w:ascii="Arial" w:hAnsi="Arial"/>
          <w:b/>
          <w:bCs/>
          <w:sz w:val="22"/>
        </w:rPr>
        <w:t>Command Tasks (Self Produced)</w:t>
      </w:r>
      <w:r>
        <w:rPr>
          <w:rFonts w:cs="Arial" w:ascii="Arial" w:hAnsi="Arial"/>
          <w:sz w:val="22"/>
        </w:rPr>
        <w:tab/>
      </w:r>
      <w:r>
        <w:rPr>
          <w:rFonts w:cs="Arial" w:ascii="Arial" w:hAnsi="Arial"/>
          <w:b/>
          <w:bCs/>
          <w:sz w:val="22"/>
        </w:rPr>
        <w:tab/>
        <w:tab/>
        <w:tab/>
        <w:tab/>
      </w:r>
      <w:r>
        <w:rPr>
          <w:rFonts w:cs="Arial" w:ascii="Arial" w:hAnsi="Arial"/>
          <w:sz w:val="22"/>
        </w:rPr>
        <w:tab/>
        <w:tab/>
        <w:tab/>
        <w:t xml:space="preserve">Date Assessment: </w:t>
      </w:r>
    </w:p>
    <w:p>
      <w:pPr>
        <w:pStyle w:val="Normal"/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  <w:t xml:space="preserve">References / Publications: </w:t>
        <w:tab/>
        <w:t xml:space="preserve">Cadet Safety Precautions JSP 535 </w:t>
        <w:tab/>
        <w:tab/>
      </w:r>
      <w:r>
        <w:rPr>
          <w:rFonts w:cs="Arial" w:ascii="Arial" w:hAnsi="Arial"/>
          <w:b/>
          <w:bCs/>
          <w:sz w:val="22"/>
        </w:rPr>
        <w:tab/>
        <w:tab/>
        <w:tab/>
        <w:tab/>
        <w:tab/>
        <w:tab/>
      </w:r>
      <w:r>
        <w:rPr>
          <w:rFonts w:cs="Arial" w:ascii="Arial" w:hAnsi="Arial"/>
          <w:sz w:val="22"/>
        </w:rPr>
        <w:t xml:space="preserve">Generic Risk assessment:   </w:t>
      </w:r>
      <w:r>
        <w:rPr>
          <w:rFonts w:cs="Arial" w:ascii="Arial" w:hAnsi="Arial"/>
          <w:bCs/>
          <w:sz w:val="22"/>
        </w:rPr>
        <w:t>Yes</w:t>
      </w:r>
      <w:r>
        <w:rPr>
          <w:rFonts w:cs="Arial" w:ascii="Arial" w:hAnsi="Arial"/>
          <w:b/>
          <w:bCs/>
          <w:sz w:val="22"/>
        </w:rPr>
        <w:t xml:space="preserve"> / </w:t>
      </w:r>
      <w:r>
        <w:rPr>
          <w:rFonts w:cs="Arial" w:ascii="Arial" w:hAnsi="Arial"/>
          <w:sz w:val="22"/>
        </w:rPr>
        <w:t>No</w:t>
      </w:r>
    </w:p>
    <w:p>
      <w:pPr>
        <w:pStyle w:val="Normal"/>
        <w:rPr>
          <w:rFonts w:cs="Arial" w:ascii="Arial" w:hAnsi="Arial"/>
          <w:b/>
          <w:bCs/>
          <w:sz w:val="22"/>
        </w:rPr>
      </w:pPr>
      <w:r>
        <w:rPr>
          <w:rFonts w:cs="Arial" w:ascii="Arial" w:hAnsi="Arial"/>
          <w:b/>
          <w:bCs/>
          <w:sz w:val="22"/>
        </w:rPr>
        <w:tab/>
        <w:tab/>
        <w:tab/>
        <w:tab/>
      </w:r>
    </w:p>
    <w:p>
      <w:pPr>
        <w:pStyle w:val="Normal"/>
        <w:numPr>
          <w:ilvl w:val="0"/>
          <w:numId w:val="2"/>
        </w:numPr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  <w:t>Steps relate to the Risk Assessment process.</w:t>
      </w:r>
    </w:p>
    <w:p>
      <w:pPr>
        <w:pStyle w:val="Normal"/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48"/>
        <w:gridCol w:w="2340"/>
        <w:gridCol w:w="2520"/>
        <w:gridCol w:w="2700"/>
        <w:gridCol w:w="1800"/>
        <w:gridCol w:w="3240"/>
        <w:gridCol w:w="1990"/>
      </w:tblGrid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Ser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Activity / Element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1)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  <w:bCs w:val="false"/>
              </w:rPr>
            </w:pPr>
            <w:r>
              <w:rPr>
                <w:rFonts w:cs="Arial" w:ascii="Arial" w:hAnsi="Arial"/>
                <w:bCs w:val="false"/>
              </w:rPr>
              <w:t>Hazards Identified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sz w:val="22"/>
              </w:rPr>
            </w:pPr>
            <w:r>
              <w:rPr>
                <w:rFonts w:cs="Arial" w:ascii="Arial" w:hAnsi="Arial"/>
                <w:b/>
                <w:sz w:val="22"/>
              </w:rPr>
              <w:t>(Step 2)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Existing Controls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3)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Is the Residual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Risk Acceptable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Yes / No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4)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Additional Controls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Required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5)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D9D9D9" w:val="clear"/>
            <w:tcMar>
              <w:left w:w="103" w:type="dxa"/>
            </w:tcMar>
          </w:tcPr>
          <w:p>
            <w:pPr>
              <w:pStyle w:val="Heading2"/>
              <w:numPr>
                <w:ilvl w:val="1"/>
                <w:numId w:val="1"/>
              </w:numPr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Is the Residual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Risk Acceptable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Yes / No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6)</w:t>
            </w:r>
          </w:p>
        </w:tc>
      </w:tr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b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c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f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g</w:t>
            </w:r>
          </w:p>
        </w:tc>
      </w:tr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Self Produced Task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Cadet standards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Unavoidable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No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Cadets to be briefed fully on the task and any safety issues highlighted.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Yes</w:t>
            </w:r>
          </w:p>
        </w:tc>
      </w:tr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Self Produced Task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Staff Competence level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Staff should be of senior standard and competent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Yes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</w:r>
          </w:p>
        </w:tc>
      </w:tr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Self Produced Task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Physical injury to Cadets.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a. See Ser 1, col (f).</w:t>
            </w:r>
          </w:p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b. Issue protective headgear.</w:t>
            </w:r>
          </w:p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c. Boots with distinct heel and tread to be worn.</w:t>
            </w:r>
          </w:p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d. Jewellery to be removed.</w:t>
            </w:r>
          </w:p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e. No loose clothing.</w:t>
            </w:r>
          </w:p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f. Long hair to be tied up.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Yes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</w:r>
          </w:p>
        </w:tc>
      </w:tr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Self Produced Task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High level safety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a. See Ser 1, col (f).</w:t>
            </w:r>
          </w:p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 xml:space="preserve">b. Ensure obstacle / objects are secured and stable.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Yes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</w:r>
          </w:p>
        </w:tc>
      </w:tr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Self Produced Task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Possible of sustaining injuries ranging from sprains and cuts to broken limbs.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a. Trained First Aider.</w:t>
            </w:r>
          </w:p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b. First Aid Pack.</w:t>
            </w:r>
          </w:p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c. Safety Vehicle.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Yes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48"/>
        <w:gridCol w:w="2340"/>
        <w:gridCol w:w="2520"/>
        <w:gridCol w:w="2700"/>
        <w:gridCol w:w="1800"/>
        <w:gridCol w:w="3240"/>
        <w:gridCol w:w="1990"/>
      </w:tblGrid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Ser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Activity / Element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1)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  <w:bCs w:val="false"/>
              </w:rPr>
            </w:pPr>
            <w:r>
              <w:rPr>
                <w:rFonts w:cs="Arial" w:ascii="Arial" w:hAnsi="Arial"/>
                <w:bCs w:val="false"/>
              </w:rPr>
              <w:t>Hazards Identified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sz w:val="22"/>
              </w:rPr>
            </w:pPr>
            <w:r>
              <w:rPr>
                <w:rFonts w:cs="Arial" w:ascii="Arial" w:hAnsi="Arial"/>
                <w:b/>
                <w:sz w:val="22"/>
              </w:rPr>
              <w:t>(Step 2)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Existing Controls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3)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Is the Residual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Risk Acceptable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Yes / No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4)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cent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Additional Controls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Required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5)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D9D9D9" w:val="clear"/>
            <w:tcMar>
              <w:left w:w="103" w:type="dxa"/>
            </w:tcMar>
          </w:tcPr>
          <w:p>
            <w:pPr>
              <w:pStyle w:val="Heading2"/>
              <w:numPr>
                <w:ilvl w:val="1"/>
                <w:numId w:val="1"/>
              </w:numPr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Is the Residual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Risk Acceptable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Yes / No</w:t>
            </w:r>
          </w:p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(Step 6)</w:t>
            </w:r>
          </w:p>
        </w:tc>
      </w:tr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b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c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  <w:t>f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D9D9D9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g</w:t>
            </w:r>
          </w:p>
        </w:tc>
      </w:tr>
      <w:tr>
        <w:trPr>
          <w:cantSplit w:val="false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Self Produced Task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Ground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Use suitable ground / grassed area.  Avoid hard surfaces.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ing2"/>
              <w:numPr>
                <w:ilvl w:val="1"/>
                <w:numId w:val="1"/>
              </w:numPr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Yes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</w:r>
          </w:p>
        </w:tc>
      </w:tr>
    </w:tbl>
    <w:p>
      <w:pPr>
        <w:pStyle w:val="Normal"/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888"/>
        <w:gridCol w:w="2252"/>
        <w:gridCol w:w="3328"/>
        <w:gridCol w:w="2520"/>
        <w:gridCol w:w="3250"/>
      </w:tblGrid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ing3"/>
              <w:numPr>
                <w:ilvl w:val="2"/>
                <w:numId w:val="1"/>
              </w:numPr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Name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ing3"/>
              <w:numPr>
                <w:ilvl w:val="2"/>
                <w:numId w:val="1"/>
              </w:numPr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Position / Rank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ing3"/>
              <w:numPr>
                <w:ilvl w:val="2"/>
                <w:numId w:val="1"/>
              </w:numPr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Date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Heading3"/>
              <w:numPr>
                <w:ilvl w:val="2"/>
                <w:numId w:val="1"/>
              </w:numPr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Signature</w:t>
            </w:r>
          </w:p>
        </w:tc>
      </w:tr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Existing &amp; Addition Controls Agreed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Addition Controls Implemented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Arial" w:cs="Arial" w:ascii="Arial" w:hAnsi="Arial"/>
                <w:color w:val="FF0000"/>
              </w:rPr>
            </w:pPr>
            <w:r>
              <w:rPr>
                <w:rFonts w:eastAsia="Arial" w:cs="Arial" w:ascii="Arial" w:hAnsi="Arial"/>
                <w:color w:val="FF000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888"/>
        <w:gridCol w:w="2252"/>
        <w:gridCol w:w="3328"/>
        <w:gridCol w:w="2520"/>
        <w:gridCol w:w="3374"/>
      </w:tblGrid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sz w:val="22"/>
              </w:rPr>
            </w:pPr>
            <w:r>
              <w:rPr>
                <w:rFonts w:cs="Arial" w:ascii="Arial" w:hAnsi="Arial"/>
                <w:b/>
                <w:sz w:val="22"/>
              </w:rPr>
              <w:t>All Officers &amp; AI’s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sz w:val="22"/>
              </w:rPr>
            </w:pPr>
            <w:r>
              <w:rPr>
                <w:rFonts w:cs="Arial" w:ascii="Arial" w:hAnsi="Arial"/>
                <w:b/>
                <w:sz w:val="22"/>
              </w:rPr>
              <w:t>Name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sz w:val="22"/>
              </w:rPr>
            </w:pPr>
            <w:r>
              <w:rPr>
                <w:rFonts w:cs="Arial" w:ascii="Arial" w:hAnsi="Arial"/>
                <w:b/>
                <w:sz w:val="22"/>
              </w:rPr>
              <w:t>Position / Rank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sz w:val="22"/>
              </w:rPr>
            </w:pPr>
            <w:r>
              <w:rPr>
                <w:rFonts w:cs="Arial" w:ascii="Arial" w:hAnsi="Arial"/>
                <w:b/>
                <w:sz w:val="22"/>
              </w:rPr>
              <w:t>Date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 w:ascii="Arial" w:hAnsi="Arial"/>
                <w:b/>
                <w:sz w:val="22"/>
              </w:rPr>
            </w:pPr>
            <w:r>
              <w:rPr>
                <w:rFonts w:cs="Arial" w:ascii="Arial" w:hAnsi="Arial"/>
                <w:b/>
                <w:sz w:val="22"/>
              </w:rPr>
              <w:t>Signature</w:t>
            </w:r>
          </w:p>
        </w:tc>
      </w:tr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</w:tbl>
    <w:p>
      <w:pPr>
        <w:pStyle w:val="Normal"/>
        <w:rPr>
          <w:rFonts w:cs="Arial" w:ascii="Arial" w:hAnsi="Arial"/>
          <w:sz w:val="22"/>
        </w:rPr>
      </w:pPr>
      <w:r>
        <w:rPr>
          <w:rFonts w:cs="Arial" w:ascii="Arial" w:hAnsi="Arial"/>
          <w:sz w:val="22"/>
        </w:rPr>
      </w:r>
    </w:p>
    <w:sectPr>
      <w:footerReference w:type="default" r:id="rId2"/>
      <w:type w:val="nextPage"/>
      <w:pgSz w:orient="landscape" w:w="16838" w:h="11906"/>
      <w:pgMar w:left="851" w:right="851" w:header="0" w:top="540" w:footer="709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  <w:r>
      <w:pict>
        <v:rect fillcolor="#FFFFFF" style="position:absolute;width:6.05pt;height:27.6pt;margin-top:0.05pt;margin-left:375.4pt">
          <v:fill opacity="0f"/>
          <v:textbox>
            <w:txbxContent>
              <w:p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instrText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  <w:p>
                <w:pPr>
                  <w:pStyle w:val="Footer"/>
                  <w:rPr/>
                </w:pPr>
                <w:r>
                  <w:rPr/>
                </w:r>
              </w:p>
            </w:txbxContent>
          </v:textbox>
          <w10:wrap type="square" side="largest"/>
        </v:rect>
      </w:pic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55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GB" w:bidi="ar-SA" w:eastAsia="zh-CN"/>
    </w:rPr>
  </w:style>
  <w:style w:type="paragraph" w:styleId="Heading1">
    <w:name w:val="Heading 1"/>
    <w:basedOn w:val="Normal"/>
    <w:next w:val="Normal"/>
    <w:pPr>
      <w:keepNext/>
      <w:numPr>
        <w:ilvl w:val="0"/>
        <w:numId w:val="1"/>
      </w:numPr>
      <w:outlineLvl w:val="0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jc w:val="center"/>
      <w:outlineLvl w:val="1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pPr>
      <w:keepNext/>
      <w:numPr>
        <w:ilvl w:val="2"/>
        <w:numId w:val="1"/>
      </w:numPr>
      <w:jc w:val="center"/>
      <w:outlineLvl w:val="2"/>
      <w:outlineLvl w:val="2"/>
    </w:pPr>
    <w:rPr>
      <w:rFonts w:eastAsia="Arial Unicode MS"/>
      <w:b/>
      <w:bCs/>
    </w:rPr>
  </w:style>
  <w:style w:type="character" w:styleId="WW8Num1z0">
    <w:name w:val="WW8Num1z0"/>
    <w:rPr>
      <w:rFonts w:ascii="Symbol" w:hAnsi="Symbol" w:eastAsia="Times New Roman" w:cs="Times New Roman"/>
      <w:b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WW8Num1z3">
    <w:name w:val="WW8Num1z3"/>
    <w:rPr>
      <w:rFonts w:ascii="Symbol" w:hAnsi="Symbol" w:cs="Symbol"/>
    </w:rPr>
  </w:style>
  <w:style w:type="character" w:styleId="DefaultParagraphFont">
    <w:name w:val="Default Paragraph Font"/>
    <w:rPr/>
  </w:style>
  <w:style w:type="character" w:styleId="PageNumber">
    <w:name w:val="Page Number"/>
    <w:basedOn w:val="DefaultParagraphFont"/>
    <w:rPr/>
  </w:style>
  <w:style w:type="paragraph" w:styleId="Heading">
    <w:name w:val="Heading"/>
    <w:basedOn w:val="Normal"/>
    <w:next w:val="TextBody"/>
    <w:pPr>
      <w:jc w:val="center"/>
    </w:pPr>
    <w:rPr>
      <w:b/>
      <w:bCs/>
      <w:sz w:val="32"/>
      <w:u w:val="single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FrameContents">
    <w:name w:val="Frame Contents"/>
    <w:basedOn w:val="Normal"/>
    <w:pPr/>
    <w:rPr/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MILITARY TRAINING RISK ASSESSMENT PROFORMA</Template>
  <TotalTime>6780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2003-10-26T22:06:00Z</dcterms:created>
  <dc:creator>Maj RM Taylor</dc:creator>
  <dc:language>en-IN</dc:language>
  <cp:lastModifiedBy>WO2 Binks TSA</cp:lastModifiedBy>
  <cp:lastPrinted>2005-03-30T21:36:00Z</cp:lastPrinted>
  <dcterms:modified xsi:type="dcterms:W3CDTF">2012-04-21T21:58:00Z</dcterms:modified>
  <cp:revision>18</cp:revision>
  <dc:title>Command Task Risk Assessment</dc:title>
</cp:coreProperties>
</file>