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27.wmf" ContentType="image/x-wmf"/>
  <Override PartName="/word/media/image26.wmf" ContentType="image/x-wmf"/>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2"/>
        <w:numPr>
          <w:ilvl w:val="1"/>
          <w:numId w:val="1"/>
        </w:numPr>
        <w:rPr>
          <w:rFonts w:cs="Arial" w:ascii="Arial" w:hAnsi="Arial"/>
          <w:sz w:val="28"/>
        </w:rPr>
      </w:pPr>
      <w:r>
        <w:rPr>
          <w:rFonts w:cs="Arial" w:ascii="Arial" w:hAnsi="Arial"/>
          <w:sz w:val="28"/>
        </w:rPr>
        <w:t>1.0</w:t>
        <w:tab/>
        <w:t>Risk Assessment Process</w:t>
      </w:r>
    </w:p>
    <w:p>
      <w:pPr>
        <w:pStyle w:val="Normal"/>
        <w:rPr>
          <w:rFonts w:cs="Arial" w:ascii="Arial" w:hAnsi="Arial"/>
          <w:bCs/>
          <w:color w:val="000000"/>
          <w:sz w:val="24"/>
        </w:rPr>
      </w:pPr>
      <w:r>
        <w:rPr>
          <w:rFonts w:cs="Arial" w:ascii="Arial" w:hAnsi="Arial"/>
          <w:bCs/>
          <w:color w:val="000000"/>
          <w:sz w:val="24"/>
        </w:rPr>
      </w:r>
    </w:p>
    <w:p>
      <w:pPr>
        <w:pStyle w:val="Normal"/>
        <w:rPr>
          <w:rFonts w:cs="Arial" w:ascii="Arial" w:hAnsi="Arial"/>
          <w:color w:val="000000"/>
          <w:sz w:val="24"/>
        </w:rPr>
      </w:pPr>
      <w:r>
        <w:rPr>
          <w:rFonts w:cs="Arial" w:ascii="Arial" w:hAnsi="Arial"/>
          <w:color w:val="000000"/>
          <w:sz w:val="24"/>
        </w:rPr>
        <w:t>The Retail 1 BSS HSE Network and the OSA HSE Task Team developed the risk assessment process described here.</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color w:val="000000"/>
          <w:sz w:val="24"/>
        </w:rPr>
      </w:pPr>
      <w:r>
        <w:rPr>
          <w:rFonts w:cs="Arial" w:ascii="Arial" w:hAnsi="Arial"/>
          <w:color w:val="000000"/>
          <w:sz w:val="24"/>
        </w:rPr>
        <w:t>The methodology is a structured approach to the accepted risk assessment process of:</w:t>
      </w:r>
    </w:p>
    <w:p>
      <w:pPr>
        <w:pStyle w:val="Normal"/>
        <w:numPr>
          <w:ilvl w:val="0"/>
          <w:numId w:val="3"/>
        </w:numPr>
        <w:rPr>
          <w:rFonts w:cs="Arial" w:ascii="Arial" w:hAnsi="Arial"/>
          <w:bCs/>
          <w:sz w:val="24"/>
        </w:rPr>
      </w:pPr>
      <w:r>
        <w:rPr>
          <w:rFonts w:cs="Arial" w:ascii="Arial" w:hAnsi="Arial"/>
          <w:bCs/>
          <w:sz w:val="24"/>
        </w:rPr>
        <w:t>Identifying Hazards;</w:t>
      </w:r>
    </w:p>
    <w:p>
      <w:pPr>
        <w:pStyle w:val="Normal"/>
        <w:numPr>
          <w:ilvl w:val="0"/>
          <w:numId w:val="3"/>
        </w:numPr>
        <w:rPr>
          <w:rFonts w:cs="Arial" w:ascii="Arial" w:hAnsi="Arial"/>
          <w:bCs/>
          <w:sz w:val="24"/>
        </w:rPr>
      </w:pPr>
      <w:r>
        <w:rPr>
          <w:rFonts w:cs="Arial" w:ascii="Arial" w:hAnsi="Arial"/>
          <w:bCs/>
          <w:sz w:val="24"/>
        </w:rPr>
        <w:t>Determining Impacts;</w:t>
      </w:r>
    </w:p>
    <w:p>
      <w:pPr>
        <w:pStyle w:val="Normal"/>
        <w:numPr>
          <w:ilvl w:val="0"/>
          <w:numId w:val="3"/>
        </w:numPr>
        <w:rPr>
          <w:rFonts w:cs="Arial" w:ascii="Arial" w:hAnsi="Arial"/>
          <w:bCs/>
          <w:sz w:val="24"/>
        </w:rPr>
      </w:pPr>
      <w:r>
        <w:rPr>
          <w:rFonts w:cs="Arial" w:ascii="Arial" w:hAnsi="Arial"/>
          <w:bCs/>
          <w:sz w:val="24"/>
        </w:rPr>
        <w:t>Assessing Risk;</w:t>
      </w:r>
    </w:p>
    <w:p>
      <w:pPr>
        <w:pStyle w:val="Normal"/>
        <w:numPr>
          <w:ilvl w:val="0"/>
          <w:numId w:val="3"/>
        </w:numPr>
        <w:rPr>
          <w:rFonts w:cs="Arial" w:ascii="Arial" w:hAnsi="Arial"/>
          <w:bCs/>
          <w:sz w:val="24"/>
        </w:rPr>
      </w:pPr>
      <w:r>
        <w:rPr>
          <w:rFonts w:cs="Arial" w:ascii="Arial" w:hAnsi="Arial"/>
          <w:bCs/>
          <w:sz w:val="24"/>
        </w:rPr>
        <w:t>Identifying Controls; and</w:t>
      </w:r>
    </w:p>
    <w:p>
      <w:pPr>
        <w:pStyle w:val="Normal"/>
        <w:numPr>
          <w:ilvl w:val="0"/>
          <w:numId w:val="3"/>
        </w:numPr>
        <w:rPr>
          <w:rFonts w:cs="Arial" w:ascii="Arial" w:hAnsi="Arial"/>
          <w:bCs/>
          <w:sz w:val="24"/>
        </w:rPr>
      </w:pPr>
      <w:r>
        <w:rPr>
          <w:rFonts w:cs="Arial" w:ascii="Arial" w:hAnsi="Arial"/>
          <w:bCs/>
          <w:sz w:val="24"/>
        </w:rPr>
        <w:t>Producing Actions to further mitigate identified risks.</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b/>
          <w:sz w:val="24"/>
        </w:rPr>
      </w:pPr>
      <w:r>
        <w:rPr>
          <w:rFonts w:cs="Arial" w:ascii="Arial" w:hAnsi="Arial"/>
          <w:b/>
          <w:sz w:val="24"/>
        </w:rPr>
        <w:t>1.1</w:t>
        <w:tab/>
        <w:t>Key steps</w:t>
      </w:r>
    </w:p>
    <w:p>
      <w:pPr>
        <w:pStyle w:val="Normal"/>
        <w:rPr>
          <w:rFonts w:cs="Arial" w:ascii="Arial" w:hAnsi="Arial"/>
          <w:color w:val="000000"/>
          <w:sz w:val="24"/>
        </w:rPr>
      </w:pPr>
      <w:r>
        <w:rPr>
          <w:rFonts w:cs="Arial" w:ascii="Arial" w:hAnsi="Arial"/>
          <w:color w:val="000000"/>
          <w:sz w:val="24"/>
        </w:rPr>
      </w:r>
    </w:p>
    <w:p>
      <w:pPr>
        <w:pStyle w:val="Normal"/>
        <w:numPr>
          <w:ilvl w:val="0"/>
          <w:numId w:val="3"/>
        </w:numPr>
        <w:rPr>
          <w:rFonts w:cs="Arial" w:ascii="Arial" w:hAnsi="Arial"/>
          <w:bCs/>
          <w:sz w:val="24"/>
        </w:rPr>
      </w:pPr>
      <w:r>
        <w:rPr>
          <w:rFonts w:cs="Arial" w:ascii="Arial" w:hAnsi="Arial"/>
          <w:bCs/>
          <w:sz w:val="24"/>
        </w:rPr>
        <w:t>Define business processes for assessment.</w:t>
      </w:r>
    </w:p>
    <w:p>
      <w:pPr>
        <w:pStyle w:val="Normal"/>
        <w:numPr>
          <w:ilvl w:val="0"/>
          <w:numId w:val="3"/>
        </w:numPr>
        <w:rPr>
          <w:rFonts w:cs="Arial" w:ascii="Arial" w:hAnsi="Arial"/>
          <w:bCs/>
          <w:sz w:val="24"/>
        </w:rPr>
      </w:pPr>
      <w:r>
        <w:rPr>
          <w:rFonts w:cs="Arial" w:ascii="Arial" w:hAnsi="Arial"/>
          <w:bCs/>
          <w:sz w:val="24"/>
        </w:rPr>
        <w:t>Develop a list of road safety related risks based on business processes.</w:t>
      </w:r>
    </w:p>
    <w:p>
      <w:pPr>
        <w:pStyle w:val="Normal"/>
        <w:numPr>
          <w:ilvl w:val="0"/>
          <w:numId w:val="3"/>
        </w:numPr>
        <w:rPr>
          <w:rFonts w:cs="Arial" w:ascii="Arial" w:hAnsi="Arial"/>
          <w:bCs/>
          <w:sz w:val="24"/>
        </w:rPr>
      </w:pPr>
      <w:r>
        <w:rPr>
          <w:rFonts w:cs="Arial" w:ascii="Arial" w:hAnsi="Arial"/>
          <w:bCs/>
          <w:sz w:val="24"/>
        </w:rPr>
        <w:t>Assign values for the impact and the probability of the event.</w:t>
      </w:r>
    </w:p>
    <w:p>
      <w:pPr>
        <w:pStyle w:val="Normal"/>
        <w:numPr>
          <w:ilvl w:val="0"/>
          <w:numId w:val="3"/>
        </w:numPr>
        <w:rPr>
          <w:rFonts w:cs="Arial" w:ascii="Arial" w:hAnsi="Arial"/>
          <w:bCs/>
          <w:sz w:val="24"/>
        </w:rPr>
      </w:pPr>
      <w:r>
        <w:rPr>
          <w:rFonts w:cs="Arial" w:ascii="Arial" w:hAnsi="Arial"/>
          <w:bCs/>
          <w:sz w:val="24"/>
        </w:rPr>
        <w:t>Assign values for the manageability of the risk creating an Overall Risk value that is used for prioritisation</w:t>
      </w:r>
    </w:p>
    <w:p>
      <w:pPr>
        <w:pStyle w:val="Normal"/>
        <w:rPr>
          <w:rFonts w:cs="Arial" w:ascii="Arial" w:hAnsi="Arial"/>
          <w:color w:val="000000"/>
          <w:sz w:val="24"/>
        </w:rPr>
      </w:pPr>
      <w:r>
        <w:rPr>
          <w:rFonts w:cs="Arial" w:ascii="Arial" w:hAnsi="Arial"/>
          <w:color w:val="000000"/>
          <w:sz w:val="24"/>
        </w:rPr>
      </w:r>
    </w:p>
    <w:p>
      <w:pPr>
        <w:pStyle w:val="Normal"/>
        <w:numPr>
          <w:ilvl w:val="1"/>
          <w:numId w:val="5"/>
        </w:numPr>
        <w:rPr>
          <w:rFonts w:cs="Arial" w:ascii="Arial" w:hAnsi="Arial"/>
          <w:b/>
          <w:sz w:val="24"/>
        </w:rPr>
      </w:pPr>
      <w:r>
        <w:rPr>
          <w:rFonts w:cs="Arial" w:ascii="Arial" w:hAnsi="Arial"/>
          <w:b/>
          <w:sz w:val="24"/>
        </w:rPr>
        <w:t>Determine values for Consequence (impact) and the Probability of the event</w:t>
      </w:r>
    </w:p>
    <w:p>
      <w:pPr>
        <w:pStyle w:val="Normal"/>
        <w:ind w:left="720" w:right="0" w:hanging="0"/>
        <w:jc w:val="both"/>
        <w:rPr>
          <w:rFonts w:cs="Arial" w:ascii="Arial" w:hAnsi="Arial"/>
          <w:sz w:val="24"/>
        </w:rPr>
      </w:pPr>
      <w:r>
        <w:rPr>
          <w:rFonts w:cs="Arial" w:ascii="Arial" w:hAnsi="Arial"/>
          <w:sz w:val="24"/>
        </w:rPr>
        <w:t>The following matrix is used to assign numerical values for Consequence and Probability.</w:t>
      </w:r>
    </w:p>
    <w:p>
      <w:pPr>
        <w:pStyle w:val="Normal"/>
        <w:jc w:val="both"/>
        <w:rPr>
          <w:rFonts w:cs="Arial" w:ascii="Arial" w:hAnsi="Arial"/>
        </w:rPr>
      </w:pPr>
      <w:r>
        <w:rPr>
          <w:rFonts w:cs="Arial" w:ascii="Arial" w:hAnsi="Arial"/>
        </w:rPr>
      </w:r>
    </w:p>
    <w:p>
      <w:pPr>
        <w:pStyle w:val="Normal"/>
        <w:jc w:val="center"/>
        <w:rPr>
          <w:rFonts w:cs="Arial" w:ascii="Arial" w:hAnsi="Arial"/>
          <w:drawing>
            <wp:inline distT="0" distB="0" distL="0" distR="0">
              <wp:extent cx="4403725" cy="373951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4403725" cy="3739515"/>
                      </a:xfrm>
                      <a:prstGeom prst="rect">
                        <a:avLst/>
                      </a:prstGeom>
                      <a:noFill/>
                      <a:ln w="9525">
                        <a:noFill/>
                        <a:miter lim="800000"/>
                        <a:headEnd/>
                        <a:tailEnd/>
                      </a:ln>
                    </pic:spPr>
                  </pic:pic>
                </a:graphicData>
              </a:graphic>
            </wp:inline>
          </w:drawing>
        </w:rPr>
      </w:pPr>
      <w:r>
        <w:rPr>
          <w:rFonts w:cs="Arial" w:ascii="Arial" w:hAnsi="Arial"/>
          <w:drawing>
            <wp:inline distT="0" distB="0" distL="0" distR="0">
              <wp:extent cx="4403725" cy="373951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4403725" cy="3739515"/>
                      </a:xfrm>
                      <a:prstGeom prst="rect">
                        <a:avLst/>
                      </a:prstGeom>
                      <a:noFill/>
                      <a:ln w="9525">
                        <a:noFill/>
                        <a:miter lim="800000"/>
                        <a:headEnd/>
                        <a:tailEnd/>
                      </a:ln>
                    </pic:spPr>
                  </pic:pic>
                </a:graphicData>
              </a:graphic>
            </wp:inline>
          </w:drawing>
        </w:rPr>
      </w:r>
    </w:p>
    <w:p>
      <w:pPr>
        <w:pStyle w:val="Normal"/>
        <w:pageBreakBefore/>
        <w:jc w:val="both"/>
        <w:rPr>
          <w:rFonts w:cs="Arial" w:ascii="Arial" w:hAnsi="Arial"/>
          <w:b/>
          <w:sz w:val="24"/>
        </w:rPr>
      </w:pPr>
      <w:r>
        <w:rPr>
          <w:rFonts w:cs="Arial" w:ascii="Arial" w:hAnsi="Arial"/>
          <w:b/>
          <w:sz w:val="24"/>
        </w:rPr>
        <w:t>1.3</w:t>
        <w:tab/>
        <w:t>Definitions</w:t>
      </w:r>
    </w:p>
    <w:p>
      <w:pPr>
        <w:pStyle w:val="Normal"/>
        <w:ind w:left="720" w:right="0" w:hanging="0"/>
        <w:jc w:val="both"/>
        <w:rPr>
          <w:rFonts w:cs="Arial" w:ascii="Arial" w:hAnsi="Arial"/>
          <w:bCs/>
          <w:sz w:val="24"/>
        </w:rPr>
      </w:pPr>
      <w:r>
        <w:rPr>
          <w:rFonts w:cs="Arial" w:ascii="Arial" w:hAnsi="Arial"/>
          <w:bCs/>
          <w:sz w:val="24"/>
        </w:rPr>
        <w:t>The following definitions are commonly in use through BP.  If not appropriate, a BU could develop its own definitions.</w:t>
      </w:r>
    </w:p>
    <w:p>
      <w:pPr>
        <w:pStyle w:val="Normal"/>
        <w:ind w:left="720" w:right="0" w:hanging="0"/>
        <w:jc w:val="both"/>
        <w:rPr>
          <w:rFonts w:cs="Arial" w:ascii="Arial" w:hAnsi="Arial"/>
          <w:bCs/>
          <w:sz w:val="24"/>
        </w:rPr>
      </w:pPr>
      <w:r>
        <w:rPr>
          <w:rFonts w:cs="Arial" w:ascii="Arial" w:hAnsi="Arial"/>
          <w:bCs/>
          <w:sz w:val="24"/>
        </w:rPr>
      </w:r>
    </w:p>
    <w:p>
      <w:pPr>
        <w:pStyle w:val="Heading3"/>
        <w:numPr>
          <w:ilvl w:val="2"/>
          <w:numId w:val="1"/>
        </w:numPr>
        <w:ind w:left="0" w:right="0" w:firstLine="720"/>
        <w:rPr>
          <w:b w:val="false"/>
          <w:bCs/>
        </w:rPr>
      </w:pPr>
      <w:r>
        <w:rPr>
          <w:b w:val="false"/>
          <w:bCs/>
        </w:rPr>
        <w:t>Consequence of Business Impact</w:t>
      </w:r>
    </w:p>
    <w:p>
      <w:pPr>
        <w:pStyle w:val="Normal"/>
        <w:jc w:val="both"/>
        <w:rPr>
          <w:rFonts w:cs="Arial" w:ascii="Arial" w:hAnsi="Arial"/>
          <w:bCs/>
          <w:sz w:val="24"/>
        </w:rPr>
      </w:pPr>
      <w:r>
        <w:rPr>
          <w:rFonts w:cs="Arial" w:ascii="Arial" w:hAnsi="Arial"/>
          <w:bCs/>
          <w:sz w:val="24"/>
        </w:rPr>
      </w:r>
    </w:p>
    <w:tbl>
      <w:tblPr>
        <w:jc w:val="left"/>
        <w:tblInd w:w="641" w:type="dxa"/>
        <w:tblBorders>
          <w:top w:val="single" w:sz="6" w:space="0" w:color="000000"/>
          <w:left w:val="single" w:sz="6" w:space="0" w:color="000000"/>
          <w:bottom w:val="single" w:sz="6" w:space="0" w:color="000000"/>
          <w:insideH w:val="single" w:sz="6" w:space="0" w:color="000000"/>
          <w:right w:val="nil"/>
          <w:insideV w:val="nil"/>
        </w:tblBorders>
        <w:tblCellMar>
          <w:top w:w="0" w:type="dxa"/>
          <w:left w:w="100" w:type="dxa"/>
          <w:bottom w:w="0" w:type="dxa"/>
          <w:right w:w="108" w:type="dxa"/>
        </w:tblCellMar>
      </w:tblPr>
      <w:tblGrid>
        <w:gridCol w:w="1170"/>
        <w:gridCol w:w="1890"/>
        <w:gridCol w:w="1791"/>
        <w:gridCol w:w="2153"/>
        <w:gridCol w:w="1605"/>
      </w:tblGrid>
      <w:tr>
        <w:trPr>
          <w:cantSplit w:val="false"/>
        </w:trPr>
        <w:tc>
          <w:tcPr>
            <w:tcW w:w="117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rPr>
            </w:pPr>
            <w:r>
              <w:rPr>
                <w:rFonts w:cs="Arial" w:ascii="Arial" w:hAnsi="Arial"/>
                <w:b/>
                <w:color w:val="000000"/>
              </w:rPr>
              <w:t>Category Potential Severity</w:t>
            </w:r>
          </w:p>
        </w:tc>
        <w:tc>
          <w:tcPr>
            <w:tcW w:w="189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sz w:val="22"/>
              </w:rPr>
            </w:pPr>
            <w:r>
              <w:rPr>
                <w:rFonts w:cs="Arial" w:ascii="Arial" w:hAnsi="Arial"/>
                <w:b/>
                <w:color w:val="000000"/>
                <w:sz w:val="22"/>
              </w:rPr>
              <w:t>People</w:t>
            </w:r>
          </w:p>
        </w:tc>
        <w:tc>
          <w:tcPr>
            <w:tcW w:w="1791"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sz w:val="22"/>
              </w:rPr>
            </w:pPr>
            <w:r>
              <w:rPr>
                <w:rFonts w:cs="Arial" w:ascii="Arial" w:hAnsi="Arial"/>
                <w:b/>
                <w:color w:val="000000"/>
                <w:sz w:val="22"/>
              </w:rPr>
              <w:t>Property</w:t>
            </w:r>
          </w:p>
        </w:tc>
        <w:tc>
          <w:tcPr>
            <w:tcW w:w="215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sz w:val="22"/>
              </w:rPr>
            </w:pPr>
            <w:r>
              <w:rPr>
                <w:rFonts w:cs="Arial" w:ascii="Arial" w:hAnsi="Arial"/>
                <w:b/>
                <w:color w:val="000000"/>
                <w:sz w:val="22"/>
              </w:rPr>
              <w:t>Process</w:t>
            </w:r>
          </w:p>
        </w:tc>
        <w:tc>
          <w:tcPr>
            <w:tcW w:w="1605"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Arial" w:ascii="Arial" w:hAnsi="Arial"/>
                <w:b/>
                <w:color w:val="000000"/>
                <w:sz w:val="22"/>
              </w:rPr>
            </w:pPr>
            <w:r>
              <w:rPr>
                <w:rFonts w:cs="Arial" w:ascii="Arial" w:hAnsi="Arial"/>
                <w:b/>
                <w:color w:val="000000"/>
                <w:sz w:val="22"/>
              </w:rPr>
              <w:t>Environment</w:t>
            </w:r>
          </w:p>
        </w:tc>
      </w:tr>
      <w:tr>
        <w:trPr>
          <w:cantSplit w:val="false"/>
        </w:trPr>
        <w:tc>
          <w:tcPr>
            <w:tcW w:w="117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vertAlign w:val="superscript"/>
              </w:rPr>
            </w:pPr>
            <w:r>
              <w:rPr>
                <w:rFonts w:cs="Arial" w:ascii="Arial" w:hAnsi="Arial"/>
                <w:b/>
                <w:color w:val="000000"/>
              </w:rPr>
              <w:t>High*</w:t>
            </w:r>
            <w:r>
              <w:rPr>
                <w:rFonts w:cs="Arial" w:ascii="Arial" w:hAnsi="Arial"/>
                <w:b/>
                <w:color w:val="000000"/>
                <w:vertAlign w:val="superscript"/>
              </w:rPr>
              <w:t>1</w:t>
            </w:r>
          </w:p>
        </w:tc>
        <w:tc>
          <w:tcPr>
            <w:tcW w:w="189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rPr>
            </w:pPr>
            <w:r>
              <w:rPr>
                <w:rFonts w:cs="Arial" w:ascii="Arial" w:hAnsi="Arial"/>
              </w:rPr>
              <w:t>Fatalities</w:t>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t>Multiple Serious Injuries</w:t>
            </w:r>
          </w:p>
          <w:p>
            <w:pPr>
              <w:pStyle w:val="Normal"/>
              <w:rPr>
                <w:rFonts w:cs="Arial" w:ascii="Arial" w:hAnsi="Arial"/>
                <w:color w:val="000000"/>
              </w:rPr>
            </w:pPr>
            <w:r>
              <w:rPr>
                <w:rFonts w:cs="Arial" w:ascii="Arial" w:hAnsi="Arial"/>
                <w:color w:val="000000"/>
              </w:rPr>
            </w:r>
          </w:p>
        </w:tc>
        <w:tc>
          <w:tcPr>
            <w:tcW w:w="1791"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rPr>
            </w:pPr>
            <w:r>
              <w:rPr>
                <w:rFonts w:cs="Arial" w:ascii="Arial" w:hAnsi="Arial"/>
              </w:rPr>
              <w:t>&gt;USD 500,000</w:t>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t>Theft/Fraud</w:t>
            </w:r>
          </w:p>
          <w:p>
            <w:pPr>
              <w:pStyle w:val="Normal"/>
              <w:rPr>
                <w:rFonts w:cs="Arial" w:ascii="Arial" w:hAnsi="Arial"/>
              </w:rPr>
            </w:pPr>
            <w:r>
              <w:rPr>
                <w:rFonts w:cs="Arial" w:ascii="Arial" w:hAnsi="Arial"/>
              </w:rPr>
              <w:t>&gt;USD 100,000</w:t>
            </w:r>
          </w:p>
        </w:tc>
        <w:tc>
          <w:tcPr>
            <w:tcW w:w="215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Major fire, exposure,</w:t>
            </w:r>
          </w:p>
          <w:p>
            <w:pPr>
              <w:pStyle w:val="Normal"/>
              <w:rPr>
                <w:rFonts w:cs="Arial" w:ascii="Arial" w:hAnsi="Arial"/>
                <w:color w:val="000000"/>
              </w:rPr>
            </w:pPr>
            <w:r>
              <w:rPr>
                <w:rFonts w:cs="Arial" w:ascii="Arial" w:hAnsi="Arial"/>
                <w:color w:val="000000"/>
              </w:rPr>
              <w:t>Risk to reputation</w:t>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t>Business Interruption:</w:t>
            </w:r>
          </w:p>
          <w:p>
            <w:pPr>
              <w:pStyle w:val="Normal"/>
              <w:rPr>
                <w:rFonts w:cs="Arial" w:ascii="Arial" w:hAnsi="Arial"/>
                <w:color w:val="000000"/>
              </w:rPr>
            </w:pPr>
            <w:r>
              <w:rPr>
                <w:rFonts w:cs="Arial" w:ascii="Arial" w:hAnsi="Arial"/>
                <w:color w:val="000000"/>
              </w:rPr>
              <w:t>&gt;USD 500,000</w:t>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t>Potential Commercial Loss: &gt;USD 200,000</w:t>
            </w:r>
          </w:p>
          <w:p>
            <w:pPr>
              <w:pStyle w:val="Normal"/>
              <w:rPr>
                <w:rFonts w:cs="Arial" w:ascii="Arial" w:hAnsi="Arial"/>
                <w:color w:val="000000"/>
              </w:rPr>
            </w:pPr>
            <w:r>
              <w:rPr>
                <w:rFonts w:cs="Arial" w:ascii="Arial" w:hAnsi="Arial"/>
                <w:color w:val="000000"/>
              </w:rPr>
            </w:r>
          </w:p>
        </w:tc>
        <w:tc>
          <w:tcPr>
            <w:tcW w:w="1605"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Arial" w:ascii="Arial" w:hAnsi="Arial"/>
                <w:color w:val="000000"/>
              </w:rPr>
            </w:pPr>
            <w:r>
              <w:rPr>
                <w:rFonts w:cs="Arial" w:ascii="Arial" w:hAnsi="Arial"/>
                <w:color w:val="000000"/>
              </w:rPr>
              <w:t>&gt;15,900 L.</w:t>
            </w:r>
          </w:p>
          <w:p>
            <w:pPr>
              <w:pStyle w:val="Normal"/>
              <w:rPr>
                <w:rFonts w:cs="Arial" w:ascii="Arial" w:hAnsi="Arial"/>
                <w:color w:val="000000"/>
                <w:vertAlign w:val="superscript"/>
              </w:rPr>
            </w:pPr>
            <w:r>
              <w:rPr>
                <w:rFonts w:eastAsia="Arial" w:cs="Arial" w:ascii="Arial" w:hAnsi="Arial"/>
                <w:color w:val="000000"/>
              </w:rPr>
              <w:t xml:space="preserve">  </w:t>
            </w:r>
            <w:r>
              <w:rPr>
                <w:rFonts w:cs="Arial" w:ascii="Arial" w:hAnsi="Arial"/>
                <w:color w:val="000000"/>
              </w:rPr>
              <w:t>[100 Bbls]*</w:t>
            </w:r>
            <w:r>
              <w:rPr>
                <w:rFonts w:cs="Arial" w:ascii="Arial" w:hAnsi="Arial"/>
                <w:color w:val="000000"/>
                <w:vertAlign w:val="superscript"/>
              </w:rPr>
              <w:t>2</w:t>
            </w:r>
          </w:p>
        </w:tc>
      </w:tr>
      <w:tr>
        <w:trPr>
          <w:cantSplit w:val="false"/>
        </w:trPr>
        <w:tc>
          <w:tcPr>
            <w:tcW w:w="117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rPr>
            </w:pPr>
            <w:r>
              <w:rPr>
                <w:rFonts w:cs="Arial" w:ascii="Arial" w:hAnsi="Arial"/>
                <w:b/>
                <w:color w:val="000000"/>
              </w:rPr>
              <w:t>Medium</w:t>
            </w:r>
          </w:p>
        </w:tc>
        <w:tc>
          <w:tcPr>
            <w:tcW w:w="189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DAFWC / Restricted Work Injuries</w:t>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t>Medical Treatment</w:t>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r>
          </w:p>
        </w:tc>
        <w:tc>
          <w:tcPr>
            <w:tcW w:w="1791"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 xml:space="preserve">&gt;USD 10,000 to </w:t>
            </w:r>
          </w:p>
          <w:p>
            <w:pPr>
              <w:pStyle w:val="Normal"/>
              <w:rPr>
                <w:rFonts w:cs="Arial" w:ascii="Arial" w:hAnsi="Arial"/>
                <w:color w:val="000000"/>
              </w:rPr>
            </w:pPr>
            <w:r>
              <w:rPr>
                <w:rFonts w:cs="Arial" w:ascii="Arial" w:hAnsi="Arial"/>
                <w:color w:val="000000"/>
              </w:rPr>
              <w:t>USD 500,000</w:t>
            </w:r>
          </w:p>
          <w:p>
            <w:pPr>
              <w:pStyle w:val="Normal"/>
              <w:rPr>
                <w:rFonts w:cs="Arial" w:ascii="Arial" w:hAnsi="Arial"/>
                <w:color w:val="000000"/>
              </w:rPr>
            </w:pPr>
            <w:r>
              <w:rPr>
                <w:rFonts w:cs="Arial" w:ascii="Arial" w:hAnsi="Arial"/>
                <w:color w:val="000000"/>
              </w:rPr>
            </w:r>
          </w:p>
          <w:p>
            <w:pPr>
              <w:pStyle w:val="Normal"/>
              <w:rPr>
                <w:rFonts w:cs="Arial" w:ascii="Arial" w:hAnsi="Arial"/>
                <w:color w:val="000000"/>
              </w:rPr>
            </w:pPr>
            <w:r>
              <w:rPr>
                <w:rFonts w:cs="Arial" w:ascii="Arial" w:hAnsi="Arial"/>
                <w:color w:val="000000"/>
              </w:rPr>
            </w:r>
          </w:p>
          <w:p>
            <w:pPr>
              <w:pStyle w:val="Normal"/>
              <w:rPr>
                <w:rFonts w:cs="Arial" w:ascii="Arial" w:hAnsi="Arial"/>
              </w:rPr>
            </w:pPr>
            <w:r>
              <w:rPr>
                <w:rFonts w:cs="Arial" w:ascii="Arial" w:hAnsi="Arial"/>
              </w:rPr>
              <w:t>Theft/Fraud</w:t>
            </w:r>
          </w:p>
          <w:p>
            <w:pPr>
              <w:pStyle w:val="Normal"/>
              <w:rPr>
                <w:rFonts w:cs="Arial" w:ascii="Arial" w:hAnsi="Arial"/>
              </w:rPr>
            </w:pPr>
            <w:r>
              <w:rPr>
                <w:rFonts w:cs="Arial" w:ascii="Arial" w:hAnsi="Arial"/>
              </w:rPr>
              <w:t>&gt;USD 10,000 to USD 100,000</w:t>
            </w:r>
          </w:p>
        </w:tc>
        <w:tc>
          <w:tcPr>
            <w:tcW w:w="215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Business Interruption:</w:t>
            </w:r>
          </w:p>
          <w:p>
            <w:pPr>
              <w:pStyle w:val="Normal"/>
              <w:rPr>
                <w:rFonts w:cs="Arial" w:ascii="Arial" w:hAnsi="Arial"/>
                <w:color w:val="000000"/>
              </w:rPr>
            </w:pPr>
            <w:r>
              <w:rPr>
                <w:rFonts w:cs="Arial" w:ascii="Arial" w:hAnsi="Arial"/>
                <w:color w:val="000000"/>
              </w:rPr>
              <w:t>&gt;USD 10,000 to</w:t>
            </w:r>
          </w:p>
          <w:p>
            <w:pPr>
              <w:pStyle w:val="Normal"/>
              <w:rPr>
                <w:rFonts w:cs="Arial" w:ascii="Arial" w:hAnsi="Arial"/>
                <w:color w:val="000000"/>
              </w:rPr>
            </w:pPr>
            <w:r>
              <w:rPr>
                <w:rFonts w:eastAsia="Arial" w:cs="Arial" w:ascii="Arial" w:hAnsi="Arial"/>
                <w:color w:val="000000"/>
              </w:rPr>
              <w:t xml:space="preserve">  </w:t>
            </w:r>
            <w:r>
              <w:rPr>
                <w:rFonts w:cs="Arial" w:ascii="Arial" w:hAnsi="Arial"/>
                <w:color w:val="000000"/>
              </w:rPr>
              <w:t>USD 500,000</w:t>
            </w:r>
          </w:p>
          <w:p>
            <w:pPr>
              <w:pStyle w:val="Normal"/>
              <w:rPr>
                <w:rFonts w:cs="Arial" w:ascii="Arial" w:hAnsi="Arial"/>
                <w:color w:val="000000"/>
              </w:rPr>
            </w:pPr>
            <w:r>
              <w:rPr>
                <w:rFonts w:cs="Arial" w:ascii="Arial" w:hAnsi="Arial"/>
                <w:color w:val="000000"/>
              </w:rPr>
            </w:r>
          </w:p>
          <w:p>
            <w:pPr>
              <w:pStyle w:val="TextBody"/>
              <w:rPr>
                <w:rFonts w:cs="Arial" w:ascii="Arial" w:hAnsi="Arial"/>
              </w:rPr>
            </w:pPr>
            <w:r>
              <w:rPr>
                <w:rFonts w:cs="Arial" w:ascii="Arial" w:hAnsi="Arial"/>
              </w:rPr>
              <w:t>Potential Commercial Loss: &gt;USD 10,000 to USD 500,000</w:t>
            </w:r>
          </w:p>
          <w:p>
            <w:pPr>
              <w:pStyle w:val="Normal"/>
              <w:rPr>
                <w:rFonts w:cs="Arial" w:ascii="Arial" w:hAnsi="Arial"/>
                <w:color w:val="000000"/>
              </w:rPr>
            </w:pPr>
            <w:r>
              <w:rPr>
                <w:rFonts w:cs="Arial" w:ascii="Arial" w:hAnsi="Arial"/>
                <w:color w:val="000000"/>
              </w:rPr>
            </w:r>
          </w:p>
        </w:tc>
        <w:tc>
          <w:tcPr>
            <w:tcW w:w="1605"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rPr>
                <w:rFonts w:cs="Arial" w:ascii="Arial" w:hAnsi="Arial"/>
                <w:color w:val="000000"/>
              </w:rPr>
            </w:pPr>
            <w:r>
              <w:rPr>
                <w:rFonts w:cs="Arial" w:ascii="Arial" w:hAnsi="Arial"/>
                <w:color w:val="000000"/>
              </w:rPr>
              <w:t xml:space="preserve">159 L to </w:t>
            </w:r>
          </w:p>
          <w:p>
            <w:pPr>
              <w:pStyle w:val="Normal"/>
              <w:rPr>
                <w:rFonts w:cs="Arial" w:ascii="Arial" w:hAnsi="Arial"/>
                <w:color w:val="000000"/>
              </w:rPr>
            </w:pPr>
            <w:r>
              <w:rPr>
                <w:rFonts w:cs="Arial" w:ascii="Arial" w:hAnsi="Arial"/>
                <w:color w:val="000000"/>
              </w:rPr>
              <w:t>15,900L.</w:t>
            </w:r>
          </w:p>
          <w:p>
            <w:pPr>
              <w:pStyle w:val="Normal"/>
              <w:rPr>
                <w:rFonts w:cs="Arial" w:ascii="Arial" w:hAnsi="Arial"/>
                <w:color w:val="000000"/>
                <w:vertAlign w:val="superscript"/>
              </w:rPr>
            </w:pPr>
            <w:r>
              <w:rPr>
                <w:rFonts w:cs="Arial" w:ascii="Arial" w:hAnsi="Arial"/>
                <w:color w:val="000000"/>
              </w:rPr>
              <w:t>[1–100 Bbls] *</w:t>
            </w:r>
            <w:r>
              <w:rPr>
                <w:rFonts w:cs="Arial" w:ascii="Arial" w:hAnsi="Arial"/>
                <w:color w:val="000000"/>
                <w:vertAlign w:val="superscript"/>
              </w:rPr>
              <w:t>2</w:t>
            </w:r>
          </w:p>
        </w:tc>
      </w:tr>
      <w:tr>
        <w:trPr>
          <w:cantSplit w:val="false"/>
        </w:trPr>
        <w:tc>
          <w:tcPr>
            <w:tcW w:w="117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b/>
                <w:color w:val="000000"/>
              </w:rPr>
            </w:pPr>
            <w:r>
              <w:rPr>
                <w:rFonts w:cs="Arial" w:ascii="Arial" w:hAnsi="Arial"/>
                <w:b/>
                <w:color w:val="000000"/>
              </w:rPr>
              <w:t>Low</w:t>
            </w:r>
          </w:p>
          <w:p>
            <w:pPr>
              <w:pStyle w:val="Normal"/>
              <w:rPr>
                <w:rFonts w:cs="Arial" w:ascii="Arial" w:hAnsi="Arial"/>
                <w:b/>
                <w:color w:val="000000"/>
              </w:rPr>
            </w:pPr>
            <w:r>
              <w:rPr>
                <w:rFonts w:cs="Arial" w:ascii="Arial" w:hAnsi="Arial"/>
                <w:b/>
                <w:color w:val="000000"/>
              </w:rPr>
            </w:r>
          </w:p>
        </w:tc>
        <w:tc>
          <w:tcPr>
            <w:tcW w:w="1890"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First Aid</w:t>
            </w:r>
          </w:p>
        </w:tc>
        <w:tc>
          <w:tcPr>
            <w:tcW w:w="1791"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&lt; USD 10,000</w:t>
            </w:r>
          </w:p>
        </w:tc>
        <w:tc>
          <w:tcPr>
            <w:tcW w:w="2153" w:type="dxa"/>
            <w:tcBorders>
              <w:top w:val="single" w:sz="6" w:space="0" w:color="000000"/>
              <w:left w:val="single" w:sz="6" w:space="0" w:color="000000"/>
              <w:bottom w:val="single" w:sz="6" w:space="0" w:color="000000"/>
              <w:insideH w:val="single" w:sz="6" w:space="0" w:color="000000"/>
              <w:right w:val="nil"/>
              <w:insideV w:val="nil"/>
            </w:tcBorders>
            <w:shd w:fill="auto" w:val="clear"/>
            <w:tcMar>
              <w:left w:w="100" w:type="dxa"/>
            </w:tcMar>
          </w:tcPr>
          <w:p>
            <w:pPr>
              <w:pStyle w:val="Normal"/>
              <w:rPr>
                <w:rFonts w:cs="Arial" w:ascii="Arial" w:hAnsi="Arial"/>
                <w:color w:val="000000"/>
              </w:rPr>
            </w:pPr>
            <w:r>
              <w:rPr>
                <w:rFonts w:cs="Arial" w:ascii="Arial" w:hAnsi="Arial"/>
                <w:color w:val="000000"/>
              </w:rPr>
              <w:t>&lt;USD 10,000</w:t>
            </w:r>
          </w:p>
        </w:tc>
        <w:tc>
          <w:tcPr>
            <w:tcW w:w="1605" w:type="dxa"/>
            <w:tcBorders>
              <w:top w:val="single" w:sz="6" w:space="0" w:color="000000"/>
              <w:left w:val="single" w:sz="6" w:space="0" w:color="000000"/>
              <w:bottom w:val="single" w:sz="6" w:space="0" w:color="000000"/>
              <w:insideH w:val="single" w:sz="6" w:space="0" w:color="000000"/>
              <w:right w:val="single" w:sz="6" w:space="0" w:color="000000"/>
              <w:insideV w:val="single" w:sz="6" w:space="0" w:color="000000"/>
            </w:tcBorders>
            <w:shd w:fill="auto" w:val="clear"/>
            <w:tcMar>
              <w:left w:w="100" w:type="dxa"/>
            </w:tcMar>
          </w:tcPr>
          <w:p>
            <w:pPr>
              <w:pStyle w:val="Normal"/>
              <w:jc w:val="center"/>
              <w:rPr>
                <w:rFonts w:cs="Arial" w:ascii="Arial" w:hAnsi="Arial"/>
                <w:color w:val="000000"/>
              </w:rPr>
            </w:pPr>
            <w:r>
              <w:rPr>
                <w:rFonts w:cs="Arial" w:ascii="Arial" w:hAnsi="Arial"/>
                <w:color w:val="000000"/>
              </w:rPr>
              <w:t>&lt;159 L</w:t>
            </w:r>
          </w:p>
          <w:p>
            <w:pPr>
              <w:pStyle w:val="Normal"/>
              <w:jc w:val="center"/>
              <w:rPr>
                <w:rFonts w:cs="Arial" w:ascii="Arial" w:hAnsi="Arial"/>
                <w:color w:val="000000"/>
                <w:vertAlign w:val="superscript"/>
              </w:rPr>
            </w:pPr>
            <w:r>
              <w:rPr>
                <w:rFonts w:eastAsia="Arial" w:cs="Arial" w:ascii="Arial" w:hAnsi="Arial"/>
                <w:color w:val="000000"/>
              </w:rPr>
              <w:t xml:space="preserve">    </w:t>
            </w:r>
            <w:r>
              <w:rPr>
                <w:rFonts w:cs="Arial" w:ascii="Arial" w:hAnsi="Arial"/>
                <w:color w:val="000000"/>
              </w:rPr>
              <w:t>[1 Bbls] *</w:t>
            </w:r>
            <w:r>
              <w:rPr>
                <w:rFonts w:cs="Arial" w:ascii="Arial" w:hAnsi="Arial"/>
                <w:color w:val="000000"/>
                <w:vertAlign w:val="superscript"/>
              </w:rPr>
              <w:t>2</w:t>
            </w:r>
          </w:p>
          <w:p>
            <w:pPr>
              <w:pStyle w:val="Normal"/>
              <w:rPr>
                <w:rFonts w:cs="Arial" w:ascii="Arial" w:hAnsi="Arial"/>
                <w:color w:val="000000"/>
              </w:rPr>
            </w:pPr>
            <w:r>
              <w:rPr>
                <w:rFonts w:cs="Arial" w:ascii="Arial" w:hAnsi="Arial"/>
                <w:color w:val="000000"/>
              </w:rPr>
            </w:r>
          </w:p>
        </w:tc>
      </w:tr>
    </w:tbl>
    <w:p>
      <w:pPr>
        <w:pStyle w:val="Normal"/>
        <w:ind w:left="0" w:right="0" w:firstLine="720"/>
        <w:rPr>
          <w:rFonts w:cs="Arial" w:ascii="Arial" w:hAnsi="Arial"/>
          <w:color w:val="000000"/>
        </w:rPr>
      </w:pPr>
      <w:r>
        <w:rPr>
          <w:rFonts w:cs="Arial" w:ascii="Arial" w:hAnsi="Arial"/>
          <w:color w:val="000000"/>
        </w:rPr>
      </w:r>
    </w:p>
    <w:p>
      <w:pPr>
        <w:pStyle w:val="Normal"/>
        <w:ind w:left="0" w:right="0" w:firstLine="720"/>
        <w:rPr>
          <w:rFonts w:cs="Arial" w:ascii="Arial" w:hAnsi="Arial"/>
          <w:color w:val="000000"/>
        </w:rPr>
      </w:pPr>
      <w:r>
        <w:rPr>
          <w:rFonts w:cs="Arial" w:ascii="Arial" w:hAnsi="Arial"/>
          <w:color w:val="000000"/>
        </w:rPr>
        <w:t>*</w:t>
      </w:r>
      <w:r>
        <w:rPr>
          <w:rFonts w:cs="Arial" w:ascii="Arial" w:hAnsi="Arial"/>
          <w:color w:val="000000"/>
          <w:vertAlign w:val="superscript"/>
        </w:rPr>
        <w:t>1</w:t>
      </w:r>
      <w:r>
        <w:rPr>
          <w:rFonts w:cs="Arial" w:ascii="Arial" w:hAnsi="Arial"/>
          <w:color w:val="000000"/>
        </w:rPr>
        <w:t xml:space="preserve"> Based on BP definitions of a MIA</w:t>
      </w:r>
    </w:p>
    <w:p>
      <w:pPr>
        <w:pStyle w:val="Normal"/>
        <w:ind w:left="0" w:right="0" w:firstLine="720"/>
        <w:rPr>
          <w:rFonts w:cs="Arial" w:ascii="Arial" w:hAnsi="Arial"/>
          <w:color w:val="000000"/>
        </w:rPr>
      </w:pPr>
      <w:r>
        <w:rPr>
          <w:rFonts w:cs="Arial" w:ascii="Arial" w:hAnsi="Arial"/>
          <w:color w:val="000000"/>
        </w:rPr>
        <w:t>*</w:t>
      </w:r>
      <w:r>
        <w:rPr>
          <w:rFonts w:cs="Arial" w:ascii="Arial" w:hAnsi="Arial"/>
          <w:color w:val="000000"/>
          <w:vertAlign w:val="superscript"/>
        </w:rPr>
        <w:t xml:space="preserve">2 </w:t>
      </w:r>
      <w:r>
        <w:rPr>
          <w:rFonts w:cs="Arial" w:ascii="Arial" w:hAnsi="Arial"/>
          <w:color w:val="000000"/>
        </w:rPr>
        <w:t>Subject to locality/circumstances/potential</w:t>
      </w:r>
    </w:p>
    <w:p>
      <w:pPr>
        <w:pStyle w:val="Normal"/>
        <w:rPr>
          <w:rFonts w:cs="Arial" w:ascii="Arial" w:hAnsi="Arial"/>
          <w:bCs/>
          <w:sz w:val="24"/>
        </w:rPr>
      </w:pPr>
      <w:r>
        <w:rPr>
          <w:rFonts w:cs="Arial" w:ascii="Arial" w:hAnsi="Arial"/>
          <w:bCs/>
          <w:sz w:val="24"/>
        </w:rPr>
      </w:r>
    </w:p>
    <w:p>
      <w:pPr>
        <w:pStyle w:val="Heading3"/>
        <w:numPr>
          <w:ilvl w:val="2"/>
          <w:numId w:val="1"/>
        </w:numPr>
        <w:ind w:left="0" w:right="0" w:firstLine="720"/>
        <w:rPr>
          <w:b w:val="false"/>
          <w:bCs/>
        </w:rPr>
      </w:pPr>
      <w:r>
        <w:rPr>
          <w:b w:val="false"/>
          <w:bCs/>
        </w:rPr>
        <w:t>Probability of an event</w:t>
      </w:r>
    </w:p>
    <w:p>
      <w:pPr>
        <w:pStyle w:val="Normal"/>
        <w:rPr>
          <w:rFonts w:cs="Arial" w:ascii="Arial" w:hAnsi="Arial"/>
          <w:bCs/>
          <w:sz w:val="24"/>
        </w:rPr>
      </w:pPr>
      <w:r>
        <w:rPr>
          <w:rFonts w:cs="Arial" w:ascii="Arial" w:hAnsi="Arial"/>
          <w:bCs/>
          <w:sz w:val="24"/>
        </w:rPr>
      </w:r>
    </w:p>
    <w:p>
      <w:pPr>
        <w:pStyle w:val="Heading5"/>
        <w:numPr>
          <w:ilvl w:val="4"/>
          <w:numId w:val="1"/>
        </w:numPr>
        <w:ind w:left="720" w:right="0" w:hanging="0"/>
        <w:rPr/>
      </w:pPr>
      <w:r>
        <w:rPr/>
        <w:t>High</w:t>
      </w:r>
    </w:p>
    <w:p>
      <w:pPr>
        <w:pStyle w:val="Normal"/>
        <w:ind w:left="720" w:right="0" w:hanging="0"/>
        <w:rPr>
          <w:rFonts w:cs="Arial" w:ascii="Arial" w:hAnsi="Arial"/>
          <w:sz w:val="24"/>
        </w:rPr>
      </w:pPr>
      <w:r>
        <w:rPr>
          <w:rFonts w:cs="Arial" w:ascii="Arial" w:hAnsi="Arial"/>
          <w:sz w:val="24"/>
        </w:rPr>
        <w:t>One or more events per year are likely.</w:t>
      </w:r>
    </w:p>
    <w:p>
      <w:pPr>
        <w:pStyle w:val="Normal"/>
        <w:ind w:left="720" w:right="0" w:hanging="0"/>
        <w:rPr>
          <w:rFonts w:cs="Arial" w:ascii="Arial" w:hAnsi="Arial"/>
          <w:sz w:val="24"/>
        </w:rPr>
      </w:pPr>
      <w:r>
        <w:rPr>
          <w:rFonts w:cs="Arial" w:ascii="Arial" w:hAnsi="Arial"/>
          <w:sz w:val="24"/>
        </w:rPr>
      </w:r>
    </w:p>
    <w:p>
      <w:pPr>
        <w:pStyle w:val="Normal"/>
        <w:ind w:left="720" w:right="0" w:hanging="0"/>
        <w:rPr>
          <w:rFonts w:cs="Arial" w:ascii="Arial" w:hAnsi="Arial"/>
          <w:b/>
          <w:sz w:val="24"/>
        </w:rPr>
      </w:pPr>
      <w:r>
        <w:rPr>
          <w:rFonts w:cs="Arial" w:ascii="Arial" w:hAnsi="Arial"/>
          <w:b/>
          <w:sz w:val="24"/>
        </w:rPr>
        <w:t>Medium</w:t>
      </w:r>
    </w:p>
    <w:p>
      <w:pPr>
        <w:pStyle w:val="Normal"/>
        <w:ind w:left="720" w:right="0" w:hanging="0"/>
        <w:rPr>
          <w:rFonts w:cs="Arial" w:ascii="Arial" w:hAnsi="Arial"/>
          <w:sz w:val="24"/>
        </w:rPr>
      </w:pPr>
      <w:r>
        <w:rPr>
          <w:rFonts w:cs="Arial" w:ascii="Arial" w:hAnsi="Arial"/>
          <w:sz w:val="24"/>
        </w:rPr>
        <w:t>One event per every 10 years.</w:t>
      </w:r>
    </w:p>
    <w:p>
      <w:pPr>
        <w:pStyle w:val="Normal"/>
        <w:ind w:left="720" w:right="0" w:hanging="0"/>
        <w:rPr>
          <w:rFonts w:cs="Arial" w:ascii="Arial" w:hAnsi="Arial"/>
          <w:sz w:val="24"/>
        </w:rPr>
      </w:pPr>
      <w:r>
        <w:rPr>
          <w:rFonts w:cs="Arial" w:ascii="Arial" w:hAnsi="Arial"/>
          <w:sz w:val="24"/>
        </w:rPr>
      </w:r>
    </w:p>
    <w:p>
      <w:pPr>
        <w:pStyle w:val="Normal"/>
        <w:ind w:left="720" w:right="0" w:hanging="0"/>
        <w:jc w:val="both"/>
        <w:rPr>
          <w:rFonts w:cs="Arial" w:ascii="Arial" w:hAnsi="Arial"/>
          <w:b/>
          <w:sz w:val="24"/>
        </w:rPr>
      </w:pPr>
      <w:r>
        <w:rPr>
          <w:rFonts w:cs="Arial" w:ascii="Arial" w:hAnsi="Arial"/>
          <w:b/>
          <w:sz w:val="24"/>
        </w:rPr>
        <w:t>Low</w:t>
      </w:r>
    </w:p>
    <w:p>
      <w:pPr>
        <w:pStyle w:val="Normal"/>
        <w:ind w:left="720" w:right="0" w:hanging="0"/>
        <w:rPr>
          <w:rFonts w:cs="Arial" w:ascii="Arial" w:hAnsi="Arial"/>
          <w:sz w:val="24"/>
        </w:rPr>
      </w:pPr>
      <w:r>
        <w:rPr>
          <w:rFonts w:cs="Arial" w:ascii="Arial" w:hAnsi="Arial"/>
          <w:sz w:val="24"/>
        </w:rPr>
        <w:t>One event in more than every 10 years.</w:t>
      </w:r>
    </w:p>
    <w:p>
      <w:pPr>
        <w:pStyle w:val="Normal"/>
        <w:ind w:left="720" w:right="0" w:hanging="0"/>
        <w:jc w:val="both"/>
        <w:rPr>
          <w:rFonts w:cs="Arial" w:ascii="Arial" w:hAnsi="Arial"/>
          <w:sz w:val="24"/>
        </w:rPr>
      </w:pPr>
      <w:r>
        <w:rPr>
          <w:rFonts w:cs="Arial" w:ascii="Arial" w:hAnsi="Arial"/>
          <w:sz w:val="24"/>
        </w:rPr>
      </w:r>
    </w:p>
    <w:p>
      <w:pPr>
        <w:pStyle w:val="BodyTextIndent2"/>
        <w:ind w:left="720" w:right="0" w:hanging="0"/>
        <w:rPr>
          <w:rFonts w:cs="Arial" w:ascii="Arial" w:hAnsi="Arial"/>
        </w:rPr>
      </w:pPr>
      <w:r>
        <w:rPr>
          <w:rFonts w:cs="Arial" w:ascii="Arial" w:hAnsi="Arial"/>
        </w:rPr>
        <w:t>The assessment is looking for events, which are likely to happen in the comparable industry and environment.</w:t>
      </w:r>
    </w:p>
    <w:p>
      <w:pPr>
        <w:pStyle w:val="Normal"/>
        <w:ind w:left="720" w:right="0" w:hanging="0"/>
        <w:jc w:val="both"/>
        <w:rPr>
          <w:rFonts w:cs="Arial" w:ascii="Arial" w:hAnsi="Arial"/>
          <w:sz w:val="24"/>
        </w:rPr>
      </w:pPr>
      <w:r>
        <w:rPr>
          <w:rFonts w:cs="Arial" w:ascii="Arial" w:hAnsi="Arial"/>
          <w:sz w:val="24"/>
        </w:rPr>
      </w:r>
    </w:p>
    <w:p>
      <w:pPr>
        <w:pStyle w:val="TextBodyIndent"/>
        <w:ind w:left="720" w:right="0" w:hanging="0"/>
        <w:jc w:val="left"/>
        <w:rPr>
          <w:rFonts w:cs="Arial" w:ascii="Arial" w:hAnsi="Arial"/>
          <w:i w:val="false"/>
          <w:iCs w:val="false"/>
          <w:color w:val="000000"/>
        </w:rPr>
      </w:pPr>
      <w:r>
        <w:rPr>
          <w:rFonts w:cs="Arial" w:ascii="Arial" w:hAnsi="Arial"/>
          <w:i w:val="false"/>
          <w:iCs w:val="false"/>
          <w:color w:val="000000"/>
        </w:rPr>
        <w:t>[Note:  Event frequencies can be modified to fit BU requirements.]</w:t>
      </w:r>
    </w:p>
    <w:p>
      <w:pPr>
        <w:pStyle w:val="Normal"/>
        <w:jc w:val="both"/>
        <w:rPr>
          <w:rFonts w:cs="Arial" w:ascii="Arial" w:hAnsi="Arial"/>
          <w:b/>
          <w:sz w:val="24"/>
        </w:rPr>
      </w:pPr>
      <w:r>
        <w:rPr>
          <w:rFonts w:cs="Arial" w:ascii="Arial" w:hAnsi="Arial"/>
          <w:b/>
          <w:sz w:val="24"/>
        </w:rPr>
      </w:r>
    </w:p>
    <w:p>
      <w:pPr>
        <w:pStyle w:val="Heading3"/>
        <w:pageBreakBefore/>
        <w:numPr>
          <w:ilvl w:val="2"/>
          <w:numId w:val="1"/>
        </w:numPr>
        <w:ind w:left="0" w:right="0" w:firstLine="720"/>
        <w:rPr>
          <w:b w:val="false"/>
          <w:bCs/>
        </w:rPr>
      </w:pPr>
      <w:r>
        <w:rPr>
          <w:b w:val="false"/>
          <w:bCs/>
        </w:rPr>
        <w:t>Manageability of the risk</w:t>
      </w:r>
    </w:p>
    <w:p>
      <w:pPr>
        <w:pStyle w:val="Normal"/>
        <w:jc w:val="both"/>
        <w:rPr>
          <w:rFonts w:cs="Arial" w:ascii="Arial" w:hAnsi="Arial"/>
          <w:sz w:val="24"/>
        </w:rPr>
      </w:pPr>
      <w:r>
        <w:rPr>
          <w:rFonts w:cs="Arial" w:ascii="Arial" w:hAnsi="Arial"/>
          <w:sz w:val="24"/>
        </w:rPr>
      </w:r>
    </w:p>
    <w:p>
      <w:pPr>
        <w:pStyle w:val="Normal"/>
        <w:ind w:left="720" w:right="0" w:hanging="0"/>
        <w:rPr>
          <w:rFonts w:cs="Arial" w:ascii="Arial" w:hAnsi="Arial"/>
          <w:b/>
          <w:sz w:val="24"/>
        </w:rPr>
      </w:pPr>
      <w:r>
        <w:rPr>
          <w:rFonts w:cs="Arial" w:ascii="Arial" w:hAnsi="Arial"/>
          <w:b/>
          <w:sz w:val="24"/>
        </w:rPr>
        <w:t>High</w:t>
      </w:r>
    </w:p>
    <w:p>
      <w:pPr>
        <w:pStyle w:val="Heading4"/>
        <w:numPr>
          <w:ilvl w:val="3"/>
          <w:numId w:val="1"/>
        </w:numPr>
        <w:ind w:left="720" w:right="0" w:hanging="0"/>
        <w:rPr/>
      </w:pPr>
      <w:r>
        <w:rPr/>
        <w:t>If the company has direct operational control of the process</w:t>
      </w:r>
    </w:p>
    <w:p>
      <w:pPr>
        <w:pStyle w:val="Normal"/>
        <w:ind w:left="720" w:right="0" w:hanging="0"/>
        <w:rPr>
          <w:rFonts w:cs="Arial" w:ascii="Arial" w:hAnsi="Arial"/>
          <w:sz w:val="24"/>
        </w:rPr>
      </w:pPr>
      <w:r>
        <w:rPr>
          <w:rFonts w:cs="Arial" w:ascii="Arial" w:hAnsi="Arial"/>
          <w:sz w:val="24"/>
        </w:rPr>
      </w:r>
    </w:p>
    <w:p>
      <w:pPr>
        <w:pStyle w:val="Normal"/>
        <w:ind w:left="720" w:right="0" w:hanging="0"/>
        <w:rPr>
          <w:rFonts w:cs="Arial" w:ascii="Arial" w:hAnsi="Arial"/>
          <w:b/>
          <w:sz w:val="24"/>
        </w:rPr>
      </w:pPr>
      <w:r>
        <w:rPr>
          <w:rFonts w:cs="Arial" w:ascii="Arial" w:hAnsi="Arial"/>
          <w:b/>
          <w:sz w:val="24"/>
        </w:rPr>
        <w:t>Medium</w:t>
      </w:r>
    </w:p>
    <w:p>
      <w:pPr>
        <w:pStyle w:val="Heading4"/>
        <w:numPr>
          <w:ilvl w:val="3"/>
          <w:numId w:val="1"/>
        </w:numPr>
        <w:ind w:left="720" w:right="0" w:hanging="0"/>
        <w:rPr/>
      </w:pPr>
      <w:r>
        <w:rPr/>
        <w:t>If the company has indirect control of a process, or can only influence</w:t>
      </w:r>
    </w:p>
    <w:p>
      <w:pPr>
        <w:pStyle w:val="Normal"/>
        <w:ind w:left="720" w:right="0" w:hanging="0"/>
        <w:rPr>
          <w:rFonts w:cs="Arial" w:ascii="Arial" w:hAnsi="Arial"/>
          <w:sz w:val="24"/>
        </w:rPr>
      </w:pPr>
      <w:r>
        <w:rPr>
          <w:rFonts w:cs="Arial" w:ascii="Arial" w:hAnsi="Arial"/>
          <w:sz w:val="24"/>
        </w:rPr>
      </w:r>
    </w:p>
    <w:p>
      <w:pPr>
        <w:pStyle w:val="Normal"/>
        <w:ind w:left="720" w:right="0" w:hanging="0"/>
        <w:rPr>
          <w:rFonts w:cs="Arial" w:ascii="Arial" w:hAnsi="Arial"/>
          <w:b/>
          <w:sz w:val="24"/>
        </w:rPr>
      </w:pPr>
      <w:r>
        <w:rPr>
          <w:rFonts w:cs="Arial" w:ascii="Arial" w:hAnsi="Arial"/>
          <w:b/>
          <w:sz w:val="24"/>
        </w:rPr>
        <w:t>Low</w:t>
      </w:r>
    </w:p>
    <w:p>
      <w:pPr>
        <w:pStyle w:val="Heading4"/>
        <w:numPr>
          <w:ilvl w:val="3"/>
          <w:numId w:val="1"/>
        </w:numPr>
        <w:ind w:left="720" w:right="0" w:hanging="0"/>
        <w:rPr/>
      </w:pPr>
      <w:r>
        <w:rPr/>
        <w:t>If social, political, cultural or technical issues are the reason for risks</w:t>
      </w:r>
    </w:p>
    <w:p>
      <w:pPr>
        <w:pStyle w:val="Normal"/>
        <w:ind w:left="720" w:right="0" w:hanging="0"/>
        <w:jc w:val="both"/>
        <w:rPr>
          <w:rFonts w:cs="Arial" w:ascii="Arial" w:hAnsi="Arial"/>
          <w:sz w:val="24"/>
        </w:rPr>
      </w:pPr>
      <w:r>
        <w:rPr>
          <w:rFonts w:cs="Arial" w:ascii="Arial" w:hAnsi="Arial"/>
          <w:sz w:val="24"/>
        </w:rPr>
      </w:r>
    </w:p>
    <w:p>
      <w:pPr>
        <w:pStyle w:val="Normal"/>
        <w:ind w:left="720" w:right="0" w:hanging="0"/>
        <w:rPr>
          <w:rFonts w:cs="Arial" w:ascii="Arial" w:hAnsi="Arial"/>
          <w:sz w:val="24"/>
        </w:rPr>
      </w:pPr>
      <w:r>
        <w:rPr>
          <w:rFonts w:cs="Arial" w:ascii="Arial" w:hAnsi="Arial"/>
          <w:sz w:val="24"/>
        </w:rPr>
        <w:t xml:space="preserve">The manageability should provide an overall view, if certain risks are fully under the control of management.  This could be of course a judgement only but it raises healthy discussions on how far management is able or feels itself empowered to control or influence HSE matters.  The result should be used to tackle the high manageable items first for quick implementation results only.  It </w:t>
      </w:r>
      <w:r>
        <w:rPr>
          <w:rFonts w:cs="Arial" w:ascii="Arial" w:hAnsi="Arial"/>
          <w:sz w:val="24"/>
          <w:u w:val="single"/>
        </w:rPr>
        <w:t>does not</w:t>
      </w:r>
      <w:r>
        <w:rPr>
          <w:rFonts w:cs="Arial" w:ascii="Arial" w:hAnsi="Arial"/>
          <w:sz w:val="24"/>
        </w:rPr>
        <w:t xml:space="preserve"> mean that low manageable issues should not have actions identified.</w:t>
      </w:r>
    </w:p>
    <w:p>
      <w:pPr>
        <w:pStyle w:val="Normal"/>
        <w:rPr>
          <w:rFonts w:cs="Arial" w:ascii="Arial" w:hAnsi="Arial"/>
          <w:sz w:val="24"/>
        </w:rPr>
      </w:pPr>
      <w:r>
        <w:rPr>
          <w:rFonts w:cs="Arial" w:ascii="Arial" w:hAnsi="Arial"/>
          <w:sz w:val="24"/>
        </w:rPr>
      </w:r>
    </w:p>
    <w:p>
      <w:pPr>
        <w:pStyle w:val="Normal"/>
        <w:rPr>
          <w:rFonts w:cs="Arial" w:ascii="Arial" w:hAnsi="Arial"/>
          <w:sz w:val="24"/>
        </w:rPr>
      </w:pPr>
      <w:r>
        <w:rPr>
          <w:rFonts w:cs="Arial" w:ascii="Arial" w:hAnsi="Arial"/>
          <w:sz w:val="24"/>
        </w:rPr>
      </w:r>
    </w:p>
    <w:p>
      <w:pPr>
        <w:pStyle w:val="Normal"/>
        <w:rPr>
          <w:rFonts w:cs="Arial" w:ascii="Arial" w:hAnsi="Arial"/>
          <w:b/>
          <w:color w:val="000000"/>
          <w:sz w:val="28"/>
        </w:rPr>
      </w:pPr>
      <w:r>
        <w:rPr>
          <w:rFonts w:cs="Arial" w:ascii="Arial" w:hAnsi="Arial"/>
          <w:b/>
          <w:color w:val="000000"/>
          <w:sz w:val="28"/>
        </w:rPr>
        <w:t>2.0</w:t>
        <w:tab/>
        <w:t>Risk Assessment Template</w:t>
      </w:r>
    </w:p>
    <w:p>
      <w:pPr>
        <w:pStyle w:val="Normal"/>
        <w:rPr>
          <w:rFonts w:cs="Arial" w:ascii="Arial" w:hAnsi="Arial"/>
          <w:sz w:val="24"/>
        </w:rPr>
      </w:pPr>
      <w:r>
        <w:rPr>
          <w:rFonts w:cs="Arial" w:ascii="Arial" w:hAnsi="Arial"/>
          <w:sz w:val="24"/>
        </w:rPr>
      </w:r>
    </w:p>
    <w:p>
      <w:pPr>
        <w:pStyle w:val="BodyText3"/>
        <w:rPr/>
      </w:pPr>
      <w:r>
        <w:rPr/>
        <w:t>The Risk Assessment spreadsheets (attached Excel Workbook at the end of this document) are used to document the identification of BU Activities, Hazards, and the values assigned for Consequence, Probability, Manageability and Risk.</w:t>
      </w:r>
    </w:p>
    <w:p>
      <w:pPr>
        <w:pStyle w:val="Normal"/>
        <w:rPr>
          <w:rFonts w:cs="Arial" w:ascii="Arial" w:hAnsi="Arial"/>
          <w:sz w:val="24"/>
        </w:rPr>
      </w:pPr>
      <w:r>
        <w:rPr>
          <w:rFonts w:cs="Arial" w:ascii="Arial" w:hAnsi="Arial"/>
          <w:sz w:val="24"/>
        </w:rPr>
      </w:r>
    </w:p>
    <w:p>
      <w:pPr>
        <w:pStyle w:val="Normal"/>
        <w:rPr>
          <w:rFonts w:cs="Arial" w:ascii="Arial" w:hAnsi="Arial"/>
          <w:sz w:val="24"/>
        </w:rPr>
      </w:pPr>
      <w:r>
        <w:rPr>
          <w:rFonts w:cs="Arial" w:ascii="Arial" w:hAnsi="Arial"/>
          <w:sz w:val="24"/>
        </w:rPr>
        <w:t>It is suggested that a separate Sheet be used for each specific area of Activity.  Individual work site locations can be used as well.</w:t>
      </w:r>
    </w:p>
    <w:p>
      <w:pPr>
        <w:pStyle w:val="Normal"/>
        <w:rPr>
          <w:rFonts w:cs="Arial" w:ascii="Arial" w:hAnsi="Arial"/>
          <w:sz w:val="24"/>
        </w:rPr>
      </w:pPr>
      <w:r>
        <w:rPr>
          <w:rFonts w:cs="Arial" w:ascii="Arial" w:hAnsi="Arial"/>
          <w:sz w:val="24"/>
        </w:rPr>
      </w:r>
    </w:p>
    <w:p>
      <w:pPr>
        <w:pStyle w:val="Normal"/>
        <w:rPr>
          <w:rFonts w:cs="Arial" w:ascii="Arial" w:hAnsi="Arial"/>
          <w:sz w:val="24"/>
        </w:rPr>
      </w:pPr>
      <w:r>
        <w:rPr>
          <w:rFonts w:cs="Arial" w:ascii="Arial" w:hAnsi="Arial"/>
          <w:sz w:val="24"/>
        </w:rPr>
        <w:t>For clarity, a completed example is included in the Excel Workbook.</w:t>
      </w:r>
    </w:p>
    <w:p>
      <w:pPr>
        <w:pStyle w:val="Normal"/>
        <w:rPr>
          <w:rFonts w:cs="Arial" w:ascii="Arial" w:hAnsi="Arial"/>
          <w:sz w:val="24"/>
        </w:rPr>
      </w:pPr>
      <w:r>
        <w:rPr>
          <w:rFonts w:cs="Arial" w:ascii="Arial" w:hAnsi="Arial"/>
          <w:sz w:val="24"/>
        </w:rPr>
      </w:r>
    </w:p>
    <w:p>
      <w:pPr>
        <w:pStyle w:val="BodyText2"/>
        <w:rPr>
          <w:u w:val="single"/>
        </w:rPr>
      </w:pPr>
      <w:r>
        <w:rPr>
          <w:u w:val="single"/>
        </w:rPr>
        <w:t>Number</w:t>
      </w:r>
    </w:p>
    <w:p>
      <w:pPr>
        <w:pStyle w:val="Normal"/>
        <w:rPr>
          <w:rFonts w:cs="Arial" w:ascii="Arial" w:hAnsi="Arial"/>
          <w:color w:val="000000"/>
          <w:sz w:val="24"/>
        </w:rPr>
      </w:pPr>
      <w:r>
        <w:rPr>
          <w:rFonts w:cs="Arial" w:ascii="Arial" w:hAnsi="Arial"/>
          <w:color w:val="000000"/>
          <w:sz w:val="24"/>
        </w:rPr>
        <w:t>To be completed once the ‘Process, Sub-process and Hazard’ columns are filled in.</w:t>
      </w:r>
    </w:p>
    <w:p>
      <w:pPr>
        <w:pStyle w:val="Normal"/>
        <w:numPr>
          <w:ilvl w:val="0"/>
          <w:numId w:val="2"/>
        </w:numPr>
        <w:rPr>
          <w:rFonts w:cs="Arial" w:ascii="Arial" w:hAnsi="Arial"/>
          <w:color w:val="000000"/>
          <w:sz w:val="24"/>
        </w:rPr>
      </w:pPr>
      <w:r>
        <w:rPr>
          <w:rFonts w:cs="Arial" w:ascii="Arial" w:hAnsi="Arial"/>
          <w:color w:val="000000"/>
          <w:sz w:val="24"/>
        </w:rPr>
        <w:t>In the first column, record number of main activities within a Process.</w:t>
      </w:r>
    </w:p>
    <w:p>
      <w:pPr>
        <w:pStyle w:val="Normal"/>
        <w:numPr>
          <w:ilvl w:val="0"/>
          <w:numId w:val="2"/>
        </w:numPr>
        <w:rPr>
          <w:rFonts w:cs="Arial" w:ascii="Arial" w:hAnsi="Arial"/>
          <w:color w:val="000000"/>
          <w:sz w:val="24"/>
        </w:rPr>
      </w:pPr>
      <w:r>
        <w:rPr>
          <w:rFonts w:cs="Arial" w:ascii="Arial" w:hAnsi="Arial"/>
          <w:color w:val="000000"/>
          <w:sz w:val="24"/>
        </w:rPr>
        <w:t>In the second column, record the number of activities within sub-processes.</w:t>
      </w:r>
    </w:p>
    <w:p>
      <w:pPr>
        <w:pStyle w:val="Normal"/>
        <w:numPr>
          <w:ilvl w:val="0"/>
          <w:numId w:val="2"/>
        </w:numPr>
        <w:rPr>
          <w:rFonts w:cs="Arial" w:ascii="Arial" w:hAnsi="Arial"/>
          <w:color w:val="000000"/>
          <w:sz w:val="24"/>
        </w:rPr>
      </w:pPr>
      <w:r>
        <w:rPr>
          <w:rFonts w:cs="Arial" w:ascii="Arial" w:hAnsi="Arial"/>
          <w:color w:val="000000"/>
          <w:sz w:val="24"/>
        </w:rPr>
        <w:t>In the third column, record the number of actual risks/Hazards connected to Process/sub-process</w:t>
      </w:r>
    </w:p>
    <w:p>
      <w:pPr>
        <w:pStyle w:val="Normal"/>
        <w:rPr>
          <w:rFonts w:cs="Arial" w:ascii="Arial" w:hAnsi="Arial"/>
          <w:color w:val="000000"/>
          <w:sz w:val="24"/>
        </w:rPr>
      </w:pPr>
      <w:r>
        <w:rPr>
          <w:rFonts w:cs="Arial" w:ascii="Arial" w:hAnsi="Arial"/>
          <w:color w:val="000000"/>
          <w:sz w:val="24"/>
        </w:rPr>
      </w:r>
    </w:p>
    <w:p>
      <w:pPr>
        <w:pStyle w:val="Heading6"/>
        <w:numPr>
          <w:ilvl w:val="5"/>
          <w:numId w:val="1"/>
        </w:numPr>
        <w:rPr/>
      </w:pPr>
      <w:r>
        <w:rPr/>
        <w:t>Process</w:t>
      </w:r>
    </w:p>
    <w:p>
      <w:pPr>
        <w:pStyle w:val="Normal"/>
        <w:rPr>
          <w:rFonts w:cs="Arial" w:ascii="Arial" w:hAnsi="Arial"/>
          <w:color w:val="000000"/>
          <w:sz w:val="24"/>
        </w:rPr>
      </w:pPr>
      <w:r>
        <w:rPr>
          <w:rFonts w:cs="Arial" w:ascii="Arial" w:hAnsi="Arial"/>
          <w:color w:val="000000"/>
          <w:sz w:val="24"/>
        </w:rPr>
        <w:t>Each individual Process is to be listed in the first instance</w:t>
      </w:r>
    </w:p>
    <w:p>
      <w:pPr>
        <w:pStyle w:val="Normal"/>
        <w:ind w:left="720" w:right="0" w:hanging="0"/>
        <w:rPr>
          <w:rFonts w:cs="Arial" w:ascii="Arial" w:hAnsi="Arial"/>
          <w:color w:val="000000"/>
          <w:sz w:val="24"/>
        </w:rPr>
      </w:pPr>
      <w:r>
        <w:rPr>
          <w:rFonts w:cs="Arial" w:ascii="Arial" w:hAnsi="Arial"/>
          <w:color w:val="000000"/>
          <w:sz w:val="24"/>
        </w:rPr>
      </w:r>
    </w:p>
    <w:p>
      <w:pPr>
        <w:pStyle w:val="Heading6"/>
        <w:numPr>
          <w:ilvl w:val="5"/>
          <w:numId w:val="1"/>
        </w:numPr>
        <w:rPr/>
      </w:pPr>
      <w:r>
        <w:rPr/>
        <w:t>Sub-process</w:t>
      </w:r>
    </w:p>
    <w:p>
      <w:pPr>
        <w:pStyle w:val="Normal"/>
        <w:rPr>
          <w:rFonts w:cs="Arial" w:ascii="Arial" w:hAnsi="Arial"/>
          <w:color w:val="000000"/>
          <w:sz w:val="24"/>
        </w:rPr>
      </w:pPr>
      <w:r>
        <w:rPr>
          <w:rFonts w:cs="Arial" w:ascii="Arial" w:hAnsi="Arial"/>
          <w:color w:val="000000"/>
          <w:sz w:val="24"/>
        </w:rPr>
        <w:t>Each individual Process is then to be split in meaningful, not too detailed, sub-processes, if any.</w:t>
      </w:r>
    </w:p>
    <w:p>
      <w:pPr>
        <w:pStyle w:val="Normal"/>
        <w:rPr>
          <w:rFonts w:cs="Arial" w:ascii="Arial" w:hAnsi="Arial"/>
          <w:color w:val="000000"/>
          <w:sz w:val="24"/>
        </w:rPr>
      </w:pPr>
      <w:r>
        <w:rPr>
          <w:rFonts w:cs="Arial" w:ascii="Arial" w:hAnsi="Arial"/>
          <w:color w:val="000000"/>
          <w:sz w:val="24"/>
        </w:rPr>
      </w:r>
    </w:p>
    <w:p>
      <w:pPr>
        <w:pStyle w:val="Heading6"/>
        <w:pageBreakBefore/>
        <w:numPr>
          <w:ilvl w:val="5"/>
          <w:numId w:val="1"/>
        </w:numPr>
        <w:rPr/>
      </w:pPr>
      <w:r>
        <w:rPr/>
        <w:t>Hazard</w:t>
      </w:r>
    </w:p>
    <w:p>
      <w:pPr>
        <w:pStyle w:val="Normal"/>
        <w:rPr>
          <w:rFonts w:cs="Arial" w:ascii="Arial" w:hAnsi="Arial"/>
          <w:color w:val="000000"/>
          <w:sz w:val="24"/>
        </w:rPr>
      </w:pPr>
      <w:r>
        <w:rPr>
          <w:rFonts w:cs="Arial" w:ascii="Arial" w:hAnsi="Arial"/>
          <w:color w:val="000000"/>
          <w:sz w:val="24"/>
        </w:rPr>
        <w:t>Processes and sub-processes are then to be ‘brain stormed’.</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sz w:val="24"/>
          <w:u w:val="single"/>
        </w:rPr>
      </w:pPr>
      <w:r>
        <w:rPr>
          <w:rFonts w:cs="Arial" w:ascii="Arial" w:hAnsi="Arial"/>
          <w:sz w:val="24"/>
          <w:u w:val="single"/>
        </w:rPr>
        <w:t>Consequence</w:t>
      </w:r>
    </w:p>
    <w:p>
      <w:pPr>
        <w:pStyle w:val="Normal"/>
        <w:rPr>
          <w:rFonts w:cs="Arial" w:ascii="Arial" w:hAnsi="Arial"/>
          <w:color w:val="000000"/>
          <w:sz w:val="24"/>
        </w:rPr>
      </w:pPr>
      <w:r>
        <w:rPr>
          <w:rFonts w:cs="Arial" w:ascii="Arial" w:hAnsi="Arial"/>
          <w:color w:val="000000"/>
          <w:sz w:val="24"/>
        </w:rPr>
        <w:t>Determined using the Risk Matrix described in section 1.2.</w:t>
      </w:r>
    </w:p>
    <w:p>
      <w:pPr>
        <w:pStyle w:val="Normal"/>
        <w:rPr>
          <w:rFonts w:cs="Arial" w:ascii="Arial" w:hAnsi="Arial"/>
          <w:color w:val="000000"/>
          <w:sz w:val="24"/>
        </w:rPr>
      </w:pPr>
      <w:r>
        <w:rPr>
          <w:rFonts w:cs="Arial" w:ascii="Arial" w:hAnsi="Arial"/>
          <w:color w:val="000000"/>
          <w:sz w:val="24"/>
        </w:rPr>
      </w:r>
    </w:p>
    <w:p>
      <w:pPr>
        <w:pStyle w:val="Heading6"/>
        <w:numPr>
          <w:ilvl w:val="5"/>
          <w:numId w:val="1"/>
        </w:numPr>
        <w:rPr/>
      </w:pPr>
      <w:r>
        <w:rPr/>
        <w:t>Probability</w:t>
      </w:r>
    </w:p>
    <w:p>
      <w:pPr>
        <w:pStyle w:val="Normal"/>
        <w:rPr>
          <w:rFonts w:cs="Arial" w:ascii="Arial" w:hAnsi="Arial"/>
          <w:color w:val="000000"/>
          <w:sz w:val="24"/>
        </w:rPr>
      </w:pPr>
      <w:r>
        <w:rPr>
          <w:rFonts w:cs="Arial" w:ascii="Arial" w:hAnsi="Arial"/>
          <w:color w:val="000000"/>
          <w:sz w:val="24"/>
        </w:rPr>
        <w:t>Determined using the Risk Matrix.</w:t>
      </w:r>
    </w:p>
    <w:p>
      <w:pPr>
        <w:pStyle w:val="Normal"/>
        <w:rPr>
          <w:rFonts w:cs="Arial" w:ascii="Arial" w:hAnsi="Arial"/>
          <w:color w:val="000000"/>
          <w:sz w:val="24"/>
        </w:rPr>
      </w:pPr>
      <w:r>
        <w:rPr>
          <w:rFonts w:cs="Arial" w:ascii="Arial" w:hAnsi="Arial"/>
          <w:color w:val="000000"/>
          <w:sz w:val="24"/>
        </w:rPr>
      </w:r>
    </w:p>
    <w:p>
      <w:pPr>
        <w:pStyle w:val="Heading6"/>
        <w:numPr>
          <w:ilvl w:val="5"/>
          <w:numId w:val="1"/>
        </w:numPr>
        <w:rPr/>
      </w:pPr>
      <w:r>
        <w:rPr/>
        <w:t>Risk</w:t>
      </w:r>
    </w:p>
    <w:p>
      <w:pPr>
        <w:pStyle w:val="Normal"/>
        <w:rPr>
          <w:rFonts w:cs="Arial" w:ascii="Arial" w:hAnsi="Arial"/>
          <w:color w:val="000000"/>
          <w:sz w:val="24"/>
        </w:rPr>
      </w:pPr>
      <w:r>
        <w:rPr>
          <w:rFonts w:cs="Arial" w:ascii="Arial" w:hAnsi="Arial"/>
          <w:color w:val="000000"/>
          <w:sz w:val="24"/>
        </w:rPr>
        <w:t>Multiply the value for consequence times the value Probability to get Risk.</w:t>
      </w:r>
    </w:p>
    <w:p>
      <w:pPr>
        <w:pStyle w:val="Normal"/>
        <w:rPr>
          <w:rFonts w:cs="Arial" w:ascii="Arial" w:hAnsi="Arial"/>
          <w:color w:val="000000"/>
          <w:sz w:val="24"/>
        </w:rPr>
      </w:pPr>
      <w:r>
        <w:rPr>
          <w:rFonts w:cs="Arial" w:ascii="Arial" w:hAnsi="Arial"/>
          <w:color w:val="000000"/>
          <w:sz w:val="24"/>
        </w:rPr>
      </w:r>
    </w:p>
    <w:p>
      <w:pPr>
        <w:pStyle w:val="Heading6"/>
        <w:numPr>
          <w:ilvl w:val="5"/>
          <w:numId w:val="1"/>
        </w:numPr>
        <w:rPr/>
      </w:pPr>
      <w:r>
        <w:rPr/>
        <w:t>Manageability</w:t>
      </w:r>
    </w:p>
    <w:p>
      <w:pPr>
        <w:pStyle w:val="Normal"/>
        <w:rPr>
          <w:rFonts w:cs="Arial" w:ascii="Arial" w:hAnsi="Arial"/>
          <w:color w:val="000000"/>
          <w:sz w:val="24"/>
        </w:rPr>
      </w:pPr>
      <w:r>
        <w:rPr>
          <w:rFonts w:cs="Arial" w:ascii="Arial" w:hAnsi="Arial"/>
          <w:color w:val="000000"/>
          <w:sz w:val="24"/>
        </w:rPr>
        <w:t xml:space="preserve">Critically review BP’s level of </w:t>
      </w:r>
      <w:r>
        <w:rPr>
          <w:rFonts w:cs="Arial" w:ascii="Arial" w:hAnsi="Arial"/>
          <w:bCs/>
          <w:iCs/>
          <w:color w:val="000000"/>
          <w:sz w:val="24"/>
        </w:rPr>
        <w:t xml:space="preserve">Control </w:t>
      </w:r>
      <w:r>
        <w:rPr>
          <w:rFonts w:cs="Arial" w:ascii="Arial" w:hAnsi="Arial"/>
          <w:color w:val="000000"/>
          <w:sz w:val="24"/>
        </w:rPr>
        <w:t>to determine levels of Manageability.</w:t>
      </w:r>
    </w:p>
    <w:p>
      <w:pPr>
        <w:pStyle w:val="Normal"/>
        <w:rPr>
          <w:rFonts w:cs="Arial" w:ascii="Arial" w:hAnsi="Arial"/>
          <w:color w:val="000000"/>
          <w:sz w:val="24"/>
        </w:rPr>
      </w:pPr>
      <w:r>
        <w:rPr>
          <w:rFonts w:cs="Arial" w:ascii="Arial" w:hAnsi="Arial"/>
          <w:color w:val="000000"/>
          <w:sz w:val="24"/>
        </w:rPr>
      </w:r>
    </w:p>
    <w:p>
      <w:pPr>
        <w:pStyle w:val="BodyText2"/>
        <w:rPr/>
      </w:pPr>
      <w:r>
        <w:rPr/>
        <w:t>Classify Manageability as:</w:t>
      </w:r>
    </w:p>
    <w:p>
      <w:pPr>
        <w:pStyle w:val="Normal"/>
        <w:tabs>
          <w:tab w:val="left" w:pos="2160" w:leader="none"/>
        </w:tabs>
        <w:ind w:left="720" w:right="0" w:hanging="0"/>
        <w:rPr>
          <w:rFonts w:cs="Arial" w:ascii="Arial" w:hAnsi="Arial"/>
          <w:color w:val="000000"/>
          <w:sz w:val="24"/>
        </w:rPr>
      </w:pPr>
      <w:r>
        <w:rPr>
          <w:rFonts w:cs="Arial" w:ascii="Arial" w:hAnsi="Arial"/>
          <w:color w:val="000000"/>
          <w:sz w:val="24"/>
        </w:rPr>
      </w:r>
    </w:p>
    <w:p>
      <w:pPr>
        <w:pStyle w:val="Normal"/>
        <w:tabs>
          <w:tab w:val="left" w:pos="2160" w:leader="none"/>
        </w:tabs>
        <w:ind w:left="720" w:right="0" w:hanging="0"/>
        <w:rPr>
          <w:rFonts w:cs="Arial" w:ascii="Arial" w:hAnsi="Arial"/>
          <w:sz w:val="24"/>
          <w:szCs w:val="28"/>
        </w:rPr>
      </w:pPr>
      <w:r>
        <w:rPr>
          <w:rFonts w:cs="Arial" w:ascii="Arial" w:hAnsi="Arial"/>
          <w:color w:val="000000"/>
          <w:sz w:val="24"/>
        </w:rPr>
        <w:t>High:</w:t>
        <w:tab/>
      </w:r>
      <w:r>
        <w:rPr>
          <w:rFonts w:cs="Arial" w:ascii="Arial" w:hAnsi="Arial"/>
          <w:sz w:val="24"/>
          <w:szCs w:val="28"/>
        </w:rPr>
        <w:t>If the company has direct operational control of the process.</w:t>
      </w:r>
    </w:p>
    <w:p>
      <w:pPr>
        <w:pStyle w:val="Normal"/>
        <w:tabs>
          <w:tab w:val="left" w:pos="2160" w:leader="none"/>
        </w:tabs>
        <w:ind w:left="720" w:right="0" w:hanging="0"/>
        <w:rPr>
          <w:rFonts w:cs="Arial" w:ascii="Arial" w:hAnsi="Arial"/>
          <w:sz w:val="24"/>
          <w:szCs w:val="28"/>
        </w:rPr>
      </w:pPr>
      <w:r>
        <w:rPr>
          <w:rFonts w:cs="Arial" w:ascii="Arial" w:hAnsi="Arial"/>
          <w:sz w:val="24"/>
          <w:szCs w:val="28"/>
        </w:rPr>
        <w:tab/>
        <w:t>Rating = 1</w:t>
      </w:r>
    </w:p>
    <w:p>
      <w:pPr>
        <w:pStyle w:val="Normal"/>
        <w:tabs>
          <w:tab w:val="left" w:pos="2160" w:leader="none"/>
        </w:tabs>
        <w:ind w:left="720" w:right="0" w:hanging="0"/>
        <w:rPr>
          <w:rFonts w:cs="Arial" w:ascii="Arial" w:hAnsi="Arial"/>
          <w:color w:val="000000"/>
          <w:sz w:val="24"/>
        </w:rPr>
      </w:pPr>
      <w:r>
        <w:rPr>
          <w:rFonts w:cs="Arial" w:ascii="Arial" w:hAnsi="Arial"/>
          <w:color w:val="000000"/>
          <w:sz w:val="24"/>
        </w:rPr>
      </w:r>
    </w:p>
    <w:p>
      <w:pPr>
        <w:pStyle w:val="Normal"/>
        <w:tabs>
          <w:tab w:val="left" w:pos="2160" w:leader="none"/>
        </w:tabs>
        <w:ind w:left="2160" w:right="0" w:hanging="1440"/>
        <w:rPr>
          <w:rFonts w:cs="Arial" w:ascii="Arial" w:hAnsi="Arial"/>
          <w:color w:val="000000"/>
          <w:sz w:val="24"/>
        </w:rPr>
      </w:pPr>
      <w:r>
        <w:rPr>
          <w:rFonts w:cs="Arial" w:ascii="Arial" w:hAnsi="Arial"/>
          <w:color w:val="000000"/>
          <w:sz w:val="24"/>
        </w:rPr>
        <w:t>Medium:</w:t>
        <w:tab/>
        <w:t>If the company has indirect operational control of the process, or can only influence.</w:t>
      </w:r>
    </w:p>
    <w:p>
      <w:pPr>
        <w:pStyle w:val="Normal"/>
        <w:tabs>
          <w:tab w:val="left" w:pos="2160" w:leader="none"/>
        </w:tabs>
        <w:ind w:left="720" w:right="0" w:hanging="0"/>
        <w:rPr>
          <w:rFonts w:cs="Arial" w:ascii="Arial" w:hAnsi="Arial"/>
          <w:sz w:val="24"/>
          <w:szCs w:val="28"/>
        </w:rPr>
      </w:pPr>
      <w:r>
        <w:rPr>
          <w:rFonts w:cs="Arial" w:ascii="Arial" w:hAnsi="Arial"/>
          <w:sz w:val="24"/>
          <w:szCs w:val="28"/>
        </w:rPr>
        <w:tab/>
        <w:t>Rating = 2</w:t>
      </w:r>
    </w:p>
    <w:p>
      <w:pPr>
        <w:pStyle w:val="Normal"/>
        <w:tabs>
          <w:tab w:val="left" w:pos="2160" w:leader="none"/>
        </w:tabs>
        <w:ind w:left="2160" w:right="0" w:hanging="1440"/>
        <w:rPr>
          <w:rFonts w:cs="Arial" w:ascii="Arial" w:hAnsi="Arial"/>
          <w:color w:val="000000"/>
          <w:sz w:val="24"/>
        </w:rPr>
      </w:pPr>
      <w:r>
        <w:rPr>
          <w:rFonts w:cs="Arial" w:ascii="Arial" w:hAnsi="Arial"/>
          <w:color w:val="000000"/>
          <w:sz w:val="24"/>
        </w:rPr>
      </w:r>
    </w:p>
    <w:p>
      <w:pPr>
        <w:pStyle w:val="Normal"/>
        <w:tabs>
          <w:tab w:val="left" w:pos="2160" w:leader="none"/>
        </w:tabs>
        <w:ind w:left="2160" w:right="0" w:hanging="1440"/>
        <w:rPr>
          <w:rFonts w:cs="Arial" w:ascii="Arial" w:hAnsi="Arial"/>
          <w:color w:val="000000"/>
          <w:sz w:val="24"/>
        </w:rPr>
      </w:pPr>
      <w:r>
        <w:rPr>
          <w:rFonts w:cs="Arial" w:ascii="Arial" w:hAnsi="Arial"/>
          <w:color w:val="000000"/>
          <w:sz w:val="24"/>
        </w:rPr>
        <w:t>Low:</w:t>
        <w:tab/>
        <w:t>If social, political, cultural or technical issues are the main reason for the risks.</w:t>
      </w:r>
    </w:p>
    <w:p>
      <w:pPr>
        <w:pStyle w:val="Normal"/>
        <w:tabs>
          <w:tab w:val="left" w:pos="2160" w:leader="none"/>
        </w:tabs>
        <w:ind w:left="720" w:right="0" w:hanging="0"/>
        <w:rPr>
          <w:rFonts w:cs="Arial" w:ascii="Arial" w:hAnsi="Arial"/>
          <w:sz w:val="24"/>
          <w:szCs w:val="28"/>
        </w:rPr>
      </w:pPr>
      <w:r>
        <w:rPr>
          <w:rFonts w:cs="Arial" w:ascii="Arial" w:hAnsi="Arial"/>
          <w:sz w:val="24"/>
          <w:szCs w:val="28"/>
        </w:rPr>
        <w:tab/>
        <w:t>Rating = 3</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b/>
          <w:color w:val="000000"/>
          <w:sz w:val="28"/>
        </w:rPr>
      </w:pPr>
      <w:r>
        <w:rPr>
          <w:rFonts w:cs="Arial" w:ascii="Arial" w:hAnsi="Arial"/>
          <w:b/>
          <w:color w:val="000000"/>
          <w:sz w:val="28"/>
        </w:rPr>
        <w:t>3.0</w:t>
        <w:tab/>
        <w:t>Action Plans</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color w:val="000000"/>
          <w:sz w:val="24"/>
        </w:rPr>
      </w:pPr>
      <w:r>
        <w:rPr>
          <w:rFonts w:cs="Arial" w:ascii="Arial" w:hAnsi="Arial"/>
          <w:color w:val="000000"/>
          <w:sz w:val="24"/>
        </w:rPr>
        <w:t>Once all risks have been identified, rated and prioritised, action plans can be agreed.</w:t>
      </w:r>
    </w:p>
    <w:p>
      <w:pPr>
        <w:pStyle w:val="Normal"/>
        <w:rPr>
          <w:rFonts w:cs="Arial" w:ascii="Arial" w:hAnsi="Arial"/>
          <w:color w:val="000000"/>
          <w:sz w:val="24"/>
        </w:rPr>
      </w:pPr>
      <w:r>
        <w:rPr>
          <w:rFonts w:cs="Arial" w:ascii="Arial" w:hAnsi="Arial"/>
          <w:color w:val="000000"/>
          <w:sz w:val="24"/>
        </w:rPr>
      </w:r>
    </w:p>
    <w:p>
      <w:pPr>
        <w:pStyle w:val="Normal"/>
        <w:numPr>
          <w:ilvl w:val="0"/>
          <w:numId w:val="4"/>
        </w:numPr>
        <w:rPr>
          <w:rFonts w:cs="Arial" w:ascii="Arial" w:hAnsi="Arial"/>
          <w:b/>
          <w:color w:val="000000"/>
          <w:sz w:val="28"/>
        </w:rPr>
      </w:pPr>
      <w:r>
        <w:rPr>
          <w:rFonts w:cs="Arial" w:ascii="Arial" w:hAnsi="Arial"/>
          <w:b/>
          <w:color w:val="000000"/>
          <w:sz w:val="28"/>
        </w:rPr>
        <w:t>Risk Assessment Tool</w:t>
      </w:r>
    </w:p>
    <w:p>
      <w:pPr>
        <w:pStyle w:val="Normal"/>
        <w:rPr>
          <w:rFonts w:cs="Arial" w:ascii="Arial" w:hAnsi="Arial"/>
          <w:color w:val="000000"/>
          <w:sz w:val="24"/>
        </w:rPr>
      </w:pPr>
      <w:r>
        <w:rPr>
          <w:rFonts w:cs="Arial" w:ascii="Arial" w:hAnsi="Arial"/>
          <w:color w:val="000000"/>
          <w:sz w:val="24"/>
        </w:rPr>
      </w:r>
    </w:p>
    <w:p>
      <w:pPr>
        <w:pStyle w:val="Normal"/>
        <w:rPr>
          <w:rFonts w:cs="Arial" w:ascii="Arial" w:hAnsi="Arial"/>
          <w:color w:val="000000"/>
          <w:sz w:val="24"/>
          <w:drawing>
            <wp:inline distT="0" distB="0" distL="0" distR="0">
              <wp:extent cx="971550" cy="62865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971550" cy="628650"/>
                      </a:xfrm>
                      <a:prstGeom prst="rect">
                        <a:avLst/>
                      </a:prstGeom>
                      <a:noFill/>
                      <a:ln w="9525">
                        <a:noFill/>
                        <a:miter lim="800000"/>
                        <a:headEnd/>
                        <a:tailEnd/>
                      </a:ln>
                    </pic:spPr>
                  </pic:pic>
                </a:graphicData>
              </a:graphic>
            </wp:inline>
          </w:drawing>
        </w:rPr>
      </w:pPr>
      <w:r>
        <w:rPr>
          <w:rFonts w:cs="Arial" w:ascii="Arial" w:hAnsi="Arial"/>
          <w:color w:val="000000"/>
          <w:sz w:val="24"/>
          <w:drawing>
            <wp:inline distT="0" distB="0" distL="0" distR="0">
              <wp:extent cx="971550" cy="62865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971550" cy="628650"/>
                      </a:xfrm>
                      <a:prstGeom prst="rect">
                        <a:avLst/>
                      </a:prstGeom>
                      <a:noFill/>
                      <a:ln w="9525">
                        <a:noFill/>
                        <a:miter lim="800000"/>
                        <a:headEnd/>
                        <a:tailEnd/>
                      </a:ln>
                    </pic:spPr>
                  </pic:pic>
                </a:graphicData>
              </a:graphic>
            </wp:inline>
          </w:drawing>
        </w:rPr>
      </w:r>
    </w:p>
    <w:sectPr>
      <w:headerReference w:type="default" r:id="rId4"/>
      <w:footerReference w:type="default" r:id="rId5"/>
      <w:type w:val="nextPage"/>
      <w:pgSz w:w="12240" w:h="15840"/>
      <w:pgMar w:left="1411" w:right="1411" w:header="720" w:top="1411" w:footer="720" w:bottom="141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Wingdings">
    <w:charset w:val="02"/>
    <w:family w:val="auto"/>
    <w:pitch w:val="variable"/>
  </w:font>
  <w:font w:name="Courier New">
    <w:charset w:val="00"/>
    <w:family w:val="modern"/>
    <w:pitch w:val="default"/>
  </w:font>
  <w:font w:name="Symbo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153" w:leader="none"/>
        <w:tab w:val="right" w:pos="9270" w:leader="none"/>
      </w:tabs>
      <w:rPr>
        <w:rStyle w:val="PageNumber"/>
        <w:rFonts w:cs="Arial" w:ascii="Arial" w:hAnsi="Arial"/>
      </w:rPr>
    </w:pPr>
    <w:r>
      <w:rPr>
        <w:rFonts w:cs="Arial" w:ascii="Arial" w:hAnsi="Arial"/>
      </w:rPr>
      <w:t>April 2001</w:t>
      <w:tab/>
      <w:t xml:space="preserve">Page </w:t>
    </w:r>
    <w:r>
      <w:rPr>
        <w:rStyle w:val="PageNumber"/>
        <w:rFonts w:cs="Arial" w:ascii="Arial" w:hAnsi="Arial"/>
      </w:rPr>
      <w:fldChar w:fldCharType="begin"/>
    </w:r>
    <w:r>
      <w:instrText> PAGE </w:instrText>
    </w:r>
    <w:r>
      <w:fldChar w:fldCharType="separate"/>
    </w:r>
    <w:r>
      <w:t>4</w:t>
    </w:r>
    <w:r>
      <w:fldChar w:fldCharType="end"/>
    </w:r>
    <w:r>
      <w:rPr>
        <w:rStyle w:val="PageNumber"/>
        <w:rFonts w:cs="Arial" w:ascii="Arial" w:hAnsi="Arial"/>
      </w:rPr>
      <w:t xml:space="preserve"> of </w:t>
    </w:r>
    <w:r>
      <w:rPr>
        <w:rStyle w:val="PageNumber"/>
        <w:rFonts w:cs="Arial" w:ascii="Arial" w:hAnsi="Arial"/>
      </w:rPr>
      <w:fldChar w:fldCharType="begin"/>
    </w:r>
    <w:r>
      <w:instrText> NUMPAGES \*Arabic </w:instrText>
    </w:r>
    <w:r>
      <w:fldChar w:fldCharType="separate"/>
    </w:r>
    <w:r>
      <w:t>4</w:t>
    </w:r>
    <w:r>
      <w:fldChar w:fldCharType="end"/>
    </w:r>
    <w:r>
      <w:rPr>
        <w:rStyle w:val="PageNumber"/>
        <w:rFonts w:cs="Arial" w:ascii="Arial" w:hAnsi="Arial"/>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center"/>
      <w:rPr>
        <w:rFonts w:cs="Arial" w:ascii="Arial" w:hAnsi="Arial"/>
        <w:b/>
        <w:bCs/>
        <w:sz w:val="32"/>
      </w:rPr>
    </w:pPr>
    <w:r>
      <w:rPr>
        <w:rFonts w:cs="Arial" w:ascii="Arial" w:hAnsi="Arial"/>
        <w:b/>
        <w:bCs/>
        <w:sz w:val="32"/>
      </w:rPr>
      <w:t>Fleet Risk Assessment Process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abstractNum>
  <w:abstractNum w:abstractNumId="4">
    <w:lvl w:ilvl="0">
      <w:start w:val="4"/>
      <w:numFmt w:val="decimal"/>
      <w:lvlText w:val="%1.0"/>
      <w:lvlJc w:val="left"/>
      <w:pPr>
        <w:tabs>
          <w:tab w:val="num" w:pos="720"/>
        </w:tabs>
        <w:ind w:left="720" w:hanging="720"/>
      </w:pPr>
      <w:rPr/>
    </w:lvl>
    <w:lvl w:ilvl="1">
      <w:start w:val="1"/>
      <w:numFmt w:val="decimal"/>
      <w:lvlText w:val="%1.%2"/>
      <w:lvlJc w:val="left"/>
      <w:pPr>
        <w:tabs>
          <w:tab w:val="num" w:pos="1440"/>
        </w:tabs>
        <w:ind w:left="1440" w:hanging="720"/>
      </w:pPr>
      <w:rPr/>
    </w:lvl>
    <w:lvl w:ilvl="2">
      <w:start w:val="1"/>
      <w:numFmt w:val="decimal"/>
      <w:lvlText w:val="%1.%2.%3"/>
      <w:lvlJc w:val="left"/>
      <w:pPr>
        <w:tabs>
          <w:tab w:val="num" w:pos="2160"/>
        </w:tabs>
        <w:ind w:left="2160" w:hanging="720"/>
      </w:pPr>
      <w:rPr/>
    </w:lvl>
    <w:lvl w:ilvl="3">
      <w:start w:val="1"/>
      <w:numFmt w:val="decimal"/>
      <w:lvlText w:val="%1.%2.%3.%4"/>
      <w:lvlJc w:val="left"/>
      <w:pPr>
        <w:tabs>
          <w:tab w:val="num" w:pos="3240"/>
        </w:tabs>
        <w:ind w:left="3240" w:hanging="1080"/>
      </w:pPr>
      <w:rPr/>
    </w:lvl>
    <w:lvl w:ilvl="4">
      <w:start w:val="1"/>
      <w:numFmt w:val="decimal"/>
      <w:lvlText w:val="%1.%2.%3.%4.%5"/>
      <w:lvlJc w:val="left"/>
      <w:pPr>
        <w:tabs>
          <w:tab w:val="num" w:pos="3960"/>
        </w:tabs>
        <w:ind w:left="3960" w:hanging="1080"/>
      </w:pPr>
      <w:rPr/>
    </w:lvl>
    <w:lvl w:ilvl="5">
      <w:start w:val="1"/>
      <w:numFmt w:val="decimal"/>
      <w:lvlText w:val="%1.%2.%3.%4.%5.%6"/>
      <w:lvlJc w:val="left"/>
      <w:pPr>
        <w:tabs>
          <w:tab w:val="num" w:pos="5040"/>
        </w:tabs>
        <w:ind w:left="5040" w:hanging="1440"/>
      </w:pPr>
      <w:rPr/>
    </w:lvl>
    <w:lvl w:ilvl="6">
      <w:start w:val="1"/>
      <w:numFmt w:val="decimal"/>
      <w:lvlText w:val="%1.%2.%3.%4.%5.%6.%7"/>
      <w:lvlJc w:val="left"/>
      <w:pPr>
        <w:tabs>
          <w:tab w:val="num" w:pos="6120"/>
        </w:tabs>
        <w:ind w:left="6120" w:hanging="1800"/>
      </w:pPr>
      <w:rPr/>
    </w:lvl>
    <w:lvl w:ilvl="7">
      <w:start w:val="1"/>
      <w:numFmt w:val="decimal"/>
      <w:lvlText w:val="%1.%2.%3.%4.%5.%6.%7.%8"/>
      <w:lvlJc w:val="left"/>
      <w:pPr>
        <w:tabs>
          <w:tab w:val="num" w:pos="6840"/>
        </w:tabs>
        <w:ind w:left="6840" w:hanging="1800"/>
      </w:pPr>
      <w:rPr/>
    </w:lvl>
    <w:lvl w:ilvl="8">
      <w:start w:val="1"/>
      <w:numFmt w:val="decimal"/>
      <w:lvlText w:val="%1.%2.%3.%4.%5.%6.%7.%8.%9"/>
      <w:lvlJc w:val="left"/>
      <w:pPr>
        <w:tabs>
          <w:tab w:val="num" w:pos="7920"/>
        </w:tabs>
        <w:ind w:left="7920" w:hanging="2160"/>
      </w:pPr>
      <w:rPr/>
    </w:lvl>
  </w:abstractNum>
  <w:abstractNum w:abstractNumId="5">
    <w:lvl w:ilvl="0">
      <w:start w:val="1"/>
      <w:numFmt w:val="decimal"/>
      <w:lvlText w:val=""/>
      <w:lvlJc w:val="left"/>
      <w:pPr>
        <w:tabs>
          <w:tab w:val="num" w:pos="720"/>
        </w:tabs>
        <w:ind w:left="720" w:hanging="720"/>
      </w:pPr>
      <w:rPr/>
    </w:lvl>
    <w:lvl w:ilvl="1">
      <w:start w:val="2"/>
      <w:numFmt w:val="decimal"/>
      <w:lvlText w:val="%1.%2"/>
      <w:lvlJc w:val="left"/>
      <w:pPr>
        <w:tabs>
          <w:tab w:val="num" w:pos="720"/>
        </w:tabs>
        <w:ind w:left="720"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1080" w:hanging="108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440"/>
        </w:tabs>
        <w:ind w:left="1440" w:hanging="144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800"/>
        </w:tabs>
        <w:ind w:left="1800" w:hanging="1800"/>
      </w:pPr>
      <w:rPr/>
    </w:lvl>
    <w:lvl w:ilvl="8">
      <w:start w:val="1"/>
      <w:numFmt w:val="decimal"/>
      <w:lvlText w:val="%1.%2.%3.%4.%5.%6.%7.%8.%9"/>
      <w:lvlJc w:val="left"/>
      <w:pPr>
        <w:tabs>
          <w:tab w:val="num" w:pos="1800"/>
        </w:tabs>
        <w:ind w:left="1800"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62"/>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overflowPunct w:val="false"/>
      <w:autoSpaceDE w:val="false"/>
      <w:bidi w:val="0"/>
      <w:textAlignment w:val="baseline"/>
    </w:pPr>
    <w:rPr>
      <w:rFonts w:ascii="Times New Roman" w:hAnsi="Times New Roman" w:eastAsia="Times New Roman" w:cs="Times New Roman"/>
      <w:color w:val="auto"/>
      <w:sz w:val="20"/>
      <w:szCs w:val="20"/>
      <w:lang w:val="en-GB" w:bidi="ar-SA" w:eastAsia="zh-CN"/>
    </w:rPr>
  </w:style>
  <w:style w:type="paragraph" w:styleId="Heading1">
    <w:name w:val="Heading 1"/>
    <w:basedOn w:val="Normal"/>
    <w:next w:val="Normal"/>
    <w:pPr>
      <w:keepNext/>
      <w:numPr>
        <w:ilvl w:val="0"/>
        <w:numId w:val="1"/>
      </w:numPr>
      <w:ind w:left="5670" w:right="0" w:firstLine="720"/>
      <w:jc w:val="both"/>
      <w:outlineLvl w:val="0"/>
      <w:outlineLvl w:val="0"/>
    </w:pPr>
    <w:rPr>
      <w:rFonts w:ascii="Arial" w:hAnsi="Arial" w:cs="Arial"/>
      <w:sz w:val="32"/>
    </w:rPr>
  </w:style>
  <w:style w:type="paragraph" w:styleId="Heading2">
    <w:name w:val="Heading 2"/>
    <w:basedOn w:val="Normal"/>
    <w:next w:val="Normal"/>
    <w:pPr>
      <w:keepNext/>
      <w:numPr>
        <w:ilvl w:val="1"/>
        <w:numId w:val="1"/>
      </w:numPr>
      <w:outlineLvl w:val="1"/>
      <w:outlineLvl w:val="1"/>
    </w:pPr>
    <w:rPr>
      <w:b/>
      <w:color w:val="000000"/>
      <w:sz w:val="24"/>
    </w:rPr>
  </w:style>
  <w:style w:type="paragraph" w:styleId="Heading3">
    <w:name w:val="Heading 3"/>
    <w:basedOn w:val="Normal"/>
    <w:next w:val="Normal"/>
    <w:pPr>
      <w:keepNext/>
      <w:numPr>
        <w:ilvl w:val="2"/>
        <w:numId w:val="1"/>
      </w:numPr>
      <w:ind w:left="0" w:right="0" w:firstLine="720"/>
      <w:jc w:val="both"/>
      <w:outlineLvl w:val="2"/>
      <w:outlineLvl w:val="2"/>
    </w:pPr>
    <w:rPr>
      <w:rFonts w:ascii="Arial" w:hAnsi="Arial" w:cs="Arial"/>
      <w:b/>
      <w:sz w:val="24"/>
      <w:u w:val="single"/>
    </w:rPr>
  </w:style>
  <w:style w:type="paragraph" w:styleId="Heading4">
    <w:name w:val="Heading 4"/>
    <w:basedOn w:val="Normal"/>
    <w:next w:val="Normal"/>
    <w:pPr>
      <w:keepNext/>
      <w:numPr>
        <w:ilvl w:val="3"/>
        <w:numId w:val="1"/>
      </w:numPr>
      <w:ind w:left="1440" w:right="0" w:hanging="0"/>
      <w:outlineLvl w:val="3"/>
      <w:outlineLvl w:val="3"/>
    </w:pPr>
    <w:rPr>
      <w:rFonts w:ascii="Arial" w:hAnsi="Arial" w:cs="Arial"/>
      <w:sz w:val="24"/>
    </w:rPr>
  </w:style>
  <w:style w:type="paragraph" w:styleId="Heading5">
    <w:name w:val="Heading 5"/>
    <w:basedOn w:val="Normal"/>
    <w:next w:val="Normal"/>
    <w:pPr>
      <w:keepNext/>
      <w:numPr>
        <w:ilvl w:val="4"/>
        <w:numId w:val="1"/>
      </w:numPr>
      <w:ind w:left="720" w:right="0" w:hanging="0"/>
      <w:outlineLvl w:val="4"/>
      <w:outlineLvl w:val="4"/>
    </w:pPr>
    <w:rPr>
      <w:rFonts w:ascii="Arial" w:hAnsi="Arial" w:cs="Arial"/>
      <w:b/>
      <w:sz w:val="24"/>
    </w:rPr>
  </w:style>
  <w:style w:type="paragraph" w:styleId="Heading6">
    <w:name w:val="Heading 6"/>
    <w:basedOn w:val="Normal"/>
    <w:next w:val="Normal"/>
    <w:pPr>
      <w:keepNext/>
      <w:numPr>
        <w:ilvl w:val="5"/>
        <w:numId w:val="1"/>
      </w:numPr>
      <w:outlineLvl w:val="5"/>
      <w:outlineLvl w:val="5"/>
    </w:pPr>
    <w:rPr>
      <w:rFonts w:ascii="Arial" w:hAnsi="Arial" w:cs="Arial"/>
      <w:color w:val="000000"/>
      <w:sz w:val="24"/>
      <w:u w:val="single"/>
    </w:rPr>
  </w:style>
  <w:style w:type="character" w:styleId="WW8Num1z0">
    <w:name w:val="WW8Num1z0"/>
    <w:rPr/>
  </w:style>
  <w:style w:type="character" w:styleId="WW8Num2z0">
    <w:name w:val="WW8Num2z0"/>
    <w:rPr>
      <w:rFonts w:ascii="Times New Roman" w:hAnsi="Times New Roman" w:cs="Times New Roman"/>
      <w:b w:val="false"/>
      <w:i w:val="false"/>
      <w:color w:val="000000"/>
      <w:sz w:val="24"/>
      <w:u w:val="none"/>
    </w:rPr>
  </w:style>
  <w:style w:type="character" w:styleId="WW8Num3z0">
    <w:name w:val="WW8Num3z0"/>
    <w:rPr>
      <w:rFonts w:ascii="Times New Roman" w:hAnsi="Times New Roman" w:cs="Times New Roman"/>
      <w:b/>
      <w:i w:val="false"/>
      <w:color w:val="000000"/>
      <w:sz w:val="28"/>
      <w:u w:val="none"/>
    </w:rPr>
  </w:style>
  <w:style w:type="character" w:styleId="WW8Num4z0">
    <w:name w:val="WW8Num4z0"/>
    <w:rPr>
      <w:rFonts w:ascii="Times New Roman" w:hAnsi="Times New Roman" w:cs="Times New Roman"/>
      <w:b w:val="false"/>
      <w:i w:val="false"/>
      <w:color w:val="000000"/>
      <w:sz w:val="24"/>
      <w:u w:val="none"/>
    </w:rPr>
  </w:style>
  <w:style w:type="character" w:styleId="WW8Num5z0">
    <w:name w:val="WW8Num5z0"/>
    <w:rPr>
      <w:rFonts w:ascii="Wingdings" w:hAnsi="Wingdings" w:cs="Wingdings"/>
    </w:rPr>
  </w:style>
  <w:style w:type="character" w:styleId="WW8Num5z1">
    <w:name w:val="WW8Num5z1"/>
    <w:rPr>
      <w:rFonts w:ascii="Courier New" w:hAnsi="Courier New" w:cs="Courier New"/>
    </w:rPr>
  </w:style>
  <w:style w:type="character" w:styleId="WW8Num5z3">
    <w:name w:val="WW8Num5z3"/>
    <w:rPr>
      <w:rFonts w:ascii="Symbol" w:hAnsi="Symbol" w:cs="Symbol"/>
    </w:rPr>
  </w:style>
  <w:style w:type="character" w:styleId="WW8Num6z0">
    <w:name w:val="WW8Num6z0"/>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rFonts w:ascii="Wingdings" w:hAnsi="Wingdings" w:cs="Wingdings"/>
    </w:rPr>
  </w:style>
  <w:style w:type="character" w:styleId="WW8Num8z1">
    <w:name w:val="WW8Num8z1"/>
    <w:rPr>
      <w:rFonts w:ascii="Courier New" w:hAnsi="Courier New" w:cs="Courier New"/>
    </w:rPr>
  </w:style>
  <w:style w:type="character" w:styleId="WW8Num8z3">
    <w:name w:val="WW8Num8z3"/>
    <w:rPr>
      <w:rFonts w:ascii="Symbol" w:hAnsi="Symbol" w:cs="Symbol"/>
    </w:rPr>
  </w:style>
  <w:style w:type="character" w:styleId="WW8Num9z0">
    <w:name w:val="WW8Num9z0"/>
    <w:rPr>
      <w:rFonts w:ascii="Times New Roman" w:hAnsi="Times New Roman" w:cs="Times New Roman"/>
      <w:b w:val="false"/>
      <w:i w:val="false"/>
      <w:color w:val="000000"/>
      <w:sz w:val="24"/>
      <w:u w:val="none"/>
    </w:rPr>
  </w:style>
  <w:style w:type="character" w:styleId="WW8Num10z0">
    <w:name w:val="WW8Num10z0"/>
    <w:rPr/>
  </w:style>
  <w:style w:type="character" w:styleId="WW8Num10z1">
    <w:name w:val="WW8Num10z1"/>
    <w:rPr/>
  </w:style>
  <w:style w:type="character" w:styleId="WW8Num10z2">
    <w:name w:val="WW8Num10z2"/>
    <w:rPr/>
  </w:style>
  <w:style w:type="character" w:styleId="WW8Num10z3">
    <w:name w:val="WW8Num10z3"/>
    <w:rPr/>
  </w:style>
  <w:style w:type="character" w:styleId="WW8Num10z4">
    <w:name w:val="WW8Num10z4"/>
    <w:rPr/>
  </w:style>
  <w:style w:type="character" w:styleId="WW8Num10z5">
    <w:name w:val="WW8Num10z5"/>
    <w:rPr/>
  </w:style>
  <w:style w:type="character" w:styleId="WW8Num10z6">
    <w:name w:val="WW8Num10z6"/>
    <w:rPr/>
  </w:style>
  <w:style w:type="character" w:styleId="WW8Num10z7">
    <w:name w:val="WW8Num10z7"/>
    <w:rPr/>
  </w:style>
  <w:style w:type="character" w:styleId="WW8Num10z8">
    <w:name w:val="WW8Num10z8"/>
    <w:rPr/>
  </w:style>
  <w:style w:type="character" w:styleId="WW8Num11z0">
    <w:name w:val="WW8Num11z0"/>
    <w:rPr>
      <w:rFonts w:ascii="Times New Roman" w:hAnsi="Times New Roman" w:cs="Times New Roman"/>
      <w:b w:val="false"/>
      <w:i w:val="false"/>
      <w:color w:val="000000"/>
      <w:sz w:val="24"/>
      <w:u w:val="none"/>
    </w:rPr>
  </w:style>
  <w:style w:type="character" w:styleId="WW8Num12z0">
    <w:name w:val="WW8Num12z0"/>
    <w:rPr/>
  </w:style>
  <w:style w:type="character" w:styleId="WW8Num12z1">
    <w:name w:val="WW8Num12z1"/>
    <w:rPr/>
  </w:style>
  <w:style w:type="character" w:styleId="WW8Num12z2">
    <w:name w:val="WW8Num12z2"/>
    <w:rPr/>
  </w:style>
  <w:style w:type="character" w:styleId="WW8Num12z3">
    <w:name w:val="WW8Num12z3"/>
    <w:rPr/>
  </w:style>
  <w:style w:type="character" w:styleId="WW8Num12z4">
    <w:name w:val="WW8Num12z4"/>
    <w:rPr/>
  </w:style>
  <w:style w:type="character" w:styleId="WW8Num12z5">
    <w:name w:val="WW8Num12z5"/>
    <w:rPr/>
  </w:style>
  <w:style w:type="character" w:styleId="WW8Num12z6">
    <w:name w:val="WW8Num12z6"/>
    <w:rPr/>
  </w:style>
  <w:style w:type="character" w:styleId="WW8Num12z7">
    <w:name w:val="WW8Num12z7"/>
    <w:rPr/>
  </w:style>
  <w:style w:type="character" w:styleId="WW8Num12z8">
    <w:name w:val="WW8Num12z8"/>
    <w:rPr/>
  </w:style>
  <w:style w:type="character" w:styleId="WW8Num13z0">
    <w:name w:val="WW8Num13z0"/>
    <w:rPr>
      <w:rFonts w:ascii="Wingdings" w:hAnsi="Wingdings" w:cs="Wingdings"/>
    </w:rPr>
  </w:style>
  <w:style w:type="character" w:styleId="WW8Num13z1">
    <w:name w:val="WW8Num13z1"/>
    <w:rPr>
      <w:rFonts w:ascii="Courier New" w:hAnsi="Courier New" w:cs="Courier New"/>
    </w:rPr>
  </w:style>
  <w:style w:type="character" w:styleId="WW8Num13z3">
    <w:name w:val="WW8Num13z3"/>
    <w:rPr>
      <w:rFonts w:ascii="Symbol" w:hAnsi="Symbol" w:cs="Symbol"/>
    </w:rPr>
  </w:style>
  <w:style w:type="character" w:styleId="WW8Num14z0">
    <w:name w:val="WW8Num14z0"/>
    <w:rPr>
      <w:rFonts w:ascii="Times New Roman" w:hAnsi="Times New Roman" w:cs="Times New Roman"/>
      <w:b w:val="false"/>
      <w:i w:val="false"/>
      <w:color w:val="000000"/>
      <w:sz w:val="24"/>
      <w:u w:val="none"/>
    </w:rPr>
  </w:style>
  <w:style w:type="character" w:styleId="WW8Num15z0">
    <w:name w:val="WW8Num15z0"/>
    <w:rPr>
      <w:rFonts w:ascii="Times New Roman" w:hAnsi="Times New Roman" w:cs="Times New Roman"/>
      <w:b/>
      <w:i w:val="false"/>
      <w:color w:val="000000"/>
      <w:sz w:val="28"/>
      <w:u w:val="none"/>
    </w:rPr>
  </w:style>
  <w:style w:type="character" w:styleId="WW8Num16z0">
    <w:name w:val="WW8Num16z0"/>
    <w:rPr>
      <w:rFonts w:ascii="Times New Roman" w:hAnsi="Times New Roman" w:cs="Times New Roman"/>
      <w:b w:val="false"/>
      <w:i w:val="false"/>
      <w:color w:val="000000"/>
      <w:sz w:val="24"/>
      <w:u w:val="none"/>
    </w:rPr>
  </w:style>
  <w:style w:type="character" w:styleId="WW8Num17z0">
    <w:name w:val="WW8Num17z0"/>
    <w:rPr>
      <w:rFonts w:ascii="Times New Roman" w:hAnsi="Times New Roman" w:cs="Times New Roman"/>
      <w:b w:val="false"/>
      <w:i w:val="false"/>
      <w:color w:val="000000"/>
      <w:sz w:val="24"/>
      <w:u w:val="none"/>
    </w:rPr>
  </w:style>
  <w:style w:type="character" w:styleId="WW8Num18z0">
    <w:name w:val="WW8Num18z0"/>
    <w:rPr/>
  </w:style>
  <w:style w:type="character" w:styleId="WW8Num18z1">
    <w:name w:val="WW8Num18z1"/>
    <w:rPr/>
  </w:style>
  <w:style w:type="character" w:styleId="WW8Num18z2">
    <w:name w:val="WW8Num18z2"/>
    <w:rPr/>
  </w:style>
  <w:style w:type="character" w:styleId="WW8Num18z3">
    <w:name w:val="WW8Num18z3"/>
    <w:rPr/>
  </w:style>
  <w:style w:type="character" w:styleId="WW8Num18z4">
    <w:name w:val="WW8Num18z4"/>
    <w:rPr/>
  </w:style>
  <w:style w:type="character" w:styleId="WW8Num18z5">
    <w:name w:val="WW8Num18z5"/>
    <w:rPr/>
  </w:style>
  <w:style w:type="character" w:styleId="WW8Num18z6">
    <w:name w:val="WW8Num18z6"/>
    <w:rPr/>
  </w:style>
  <w:style w:type="character" w:styleId="WW8Num18z7">
    <w:name w:val="WW8Num18z7"/>
    <w:rPr/>
  </w:style>
  <w:style w:type="character" w:styleId="WW8Num18z8">
    <w:name w:val="WW8Num18z8"/>
    <w:rPr/>
  </w:style>
  <w:style w:type="character" w:styleId="WW8NumSt1z0">
    <w:name w:val="WW8NumSt1z0"/>
    <w:rPr>
      <w:rFonts w:ascii="Symbol" w:hAnsi="Symbol" w:cs="Symbol"/>
    </w:rPr>
  </w:style>
  <w:style w:type="character" w:styleId="DefaultParagraphFont">
    <w:name w:val="Default Paragraph Font"/>
    <w:rPr/>
  </w:style>
  <w:style w:type="character" w:styleId="PageNumber">
    <w:name w:val="Page Number"/>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rPr>
      <w:color w:val="000000"/>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basedOn w:val="Normal"/>
    <w:pPr>
      <w:tabs>
        <w:tab w:val="center" w:pos="4153" w:leader="none"/>
        <w:tab w:val="right" w:pos="8306" w:leader="none"/>
      </w:tabs>
    </w:pPr>
    <w:rPr/>
  </w:style>
  <w:style w:type="paragraph" w:styleId="TextBodyIndent">
    <w:name w:val="Text Body Indent"/>
    <w:basedOn w:val="Normal"/>
    <w:pPr>
      <w:ind w:left="1440" w:right="0" w:hanging="0"/>
      <w:jc w:val="both"/>
    </w:pPr>
    <w:rPr>
      <w:i/>
      <w:iCs/>
      <w:sz w:val="24"/>
    </w:rPr>
  </w:style>
  <w:style w:type="paragraph" w:styleId="Header">
    <w:name w:val="Header"/>
    <w:basedOn w:val="Normal"/>
    <w:pPr>
      <w:tabs>
        <w:tab w:val="center" w:pos="4320" w:leader="none"/>
        <w:tab w:val="right" w:pos="8640" w:leader="none"/>
      </w:tabs>
    </w:pPr>
    <w:rPr/>
  </w:style>
  <w:style w:type="paragraph" w:styleId="BodyTextIndent2">
    <w:name w:val="Body Text Indent 2"/>
    <w:basedOn w:val="Normal"/>
    <w:pPr>
      <w:ind w:left="1440" w:right="0" w:hanging="0"/>
    </w:pPr>
    <w:rPr>
      <w:sz w:val="24"/>
    </w:rPr>
  </w:style>
  <w:style w:type="paragraph" w:styleId="BodyText2">
    <w:name w:val="Body Text 2"/>
    <w:basedOn w:val="Normal"/>
    <w:pPr/>
    <w:rPr>
      <w:rFonts w:ascii="Arial" w:hAnsi="Arial" w:cs="Arial"/>
      <w:color w:val="000000"/>
      <w:sz w:val="24"/>
    </w:rPr>
  </w:style>
  <w:style w:type="paragraph" w:styleId="BodyText3">
    <w:name w:val="Body Text 3"/>
    <w:basedOn w:val="Normal"/>
    <w:pPr/>
    <w:rPr>
      <w:rFonts w:ascii="Arial" w:hAnsi="Arial" w:cs="Arial"/>
      <w:bCs/>
      <w:sz w:val="24"/>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6.wmf"/><Relationship Id="rId3" Type="http://schemas.openxmlformats.org/officeDocument/2006/relationships/image" Target="media/image27.w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2008-10-28T10:10:00Z</dcterms:created>
  <dc:creator>Jim O'Hara</dc:creator>
  <dc:language>en-IN</dc:language>
  <cp:lastModifiedBy>Natalie Teperdjian</cp:lastModifiedBy>
  <dcterms:modified xsi:type="dcterms:W3CDTF">2008-10-30T06:15:00Z</dcterms:modified>
  <cp:revision>3</cp:revision>
  <dc:title>Road Safety Risk Assessment</dc:title>
</cp:coreProperties>
</file>