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57" w:lineRule="exact" w:before="5"/>
        <w:ind w:left="109" w:right="0" w:firstLine="0"/>
        <w:jc w:val="left"/>
        <w:rPr>
          <w:b/>
          <w:sz w:val="36"/>
        </w:rPr>
      </w:pPr>
      <w:r>
        <w:rPr/>
        <w:pict>
          <v:rect style="position:absolute;margin-left:57.5pt;margin-top:.168647pt;width:69.650pt;height:22.5pt;mso-position-horizontal-relative:page;mso-position-vertical-relative:paragraph;z-index:-15820800" filled="true" fillcolor="#ffffff" stroked="false">
            <v:fill type="solid"/>
            <w10:wrap type="none"/>
          </v:rect>
        </w:pict>
      </w:r>
      <w:r>
        <w:rPr>
          <w:b/>
          <w:sz w:val="36"/>
        </w:rPr>
        <w:t>monthly</w:t>
      </w:r>
    </w:p>
    <w:p>
      <w:pPr>
        <w:pStyle w:val="Heading1"/>
        <w:ind w:left="169"/>
      </w:pPr>
      <w:r>
        <w:rPr/>
        <w:pict>
          <v:shape style="position:absolute;margin-left:60.500004pt;margin-top:38.814529pt;width:721pt;height:396.75pt;mso-position-horizontal-relative:page;mso-position-vertical-relative:paragraph;z-index:-15821312" coordorigin="1210,776" coordsize="14420,7935" path="m15630,1211l2513,1211,2513,776,1210,776,1210,4226,2470,4226,2470,8711,15630,8711,15630,1211xe" filled="true" fillcolor="#ffffff" stroked="false">
            <v:path arrowok="t"/>
            <v:fill type="solid"/>
            <w10:wrap type="none"/>
          </v:shap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984001pt;margin-top:40.688107pt;width:50pt;height:171.65pt;mso-position-horizontal-relative:page;mso-position-vertical-relative:paragraph;z-index:-15819776" type="#_x0000_t202" filled="false" stroked="false">
            <v:textbox inset="0,0,0,0" style="layout-flow:vertical;mso-layout-flow-alt:bottom-to-top">
              <w:txbxContent>
                <w:p>
                  <w:pPr>
                    <w:spacing w:line="998" w:lineRule="exact" w:before="0"/>
                    <w:ind w:left="20" w:right="0" w:firstLine="0"/>
                    <w:jc w:val="left"/>
                    <w:rPr>
                      <w:b/>
                      <w:sz w:val="96"/>
                    </w:rPr>
                  </w:pPr>
                  <w:r>
                    <w:rPr>
                      <w:b/>
                      <w:color w:val="538DD3"/>
                      <w:sz w:val="96"/>
                    </w:rPr>
                    <w:t>timetabl</w:t>
                  </w:r>
                </w:p>
              </w:txbxContent>
            </v:textbox>
            <w10:wrap type="none"/>
          </v:shape>
        </w:pict>
      </w:r>
      <w:r>
        <w:rPr/>
        <w:t>r</w:t>
      </w:r>
      <w:r>
        <w:rPr>
          <w:color w:val="538DD3"/>
        </w:rPr>
        <w:t>e</w:t>
      </w:r>
      <w:r>
        <w:rPr/>
        <w:t>vision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"/>
        <w:rPr>
          <w:b/>
          <w:sz w:val="23"/>
        </w:rPr>
      </w:pPr>
    </w:p>
    <w:p>
      <w:pPr>
        <w:spacing w:before="0"/>
        <w:ind w:left="109" w:right="0" w:firstLine="0"/>
        <w:jc w:val="left"/>
        <w:rPr>
          <w:sz w:val="22"/>
        </w:rPr>
      </w:pPr>
      <w:r>
        <w:rPr>
          <w:spacing w:val="-1"/>
          <w:sz w:val="22"/>
        </w:rPr>
        <w:t>......................................................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before="146"/>
        <w:ind w:left="109" w:right="0" w:firstLine="0"/>
        <w:jc w:val="left"/>
        <w:rPr>
          <w:sz w:val="18"/>
        </w:rPr>
      </w:pPr>
      <w:r>
        <w:rPr>
          <w:sz w:val="18"/>
        </w:rPr>
        <w:t>(month</w:t>
      </w:r>
      <w:r>
        <w:rPr>
          <w:spacing w:val="-3"/>
          <w:sz w:val="18"/>
        </w:rPr>
        <w:t> </w:t>
      </w:r>
      <w:r>
        <w:rPr>
          <w:sz w:val="18"/>
        </w:rPr>
        <w:t>&amp;</w:t>
      </w:r>
      <w:r>
        <w:rPr>
          <w:spacing w:val="-1"/>
          <w:sz w:val="18"/>
        </w:rPr>
        <w:t> </w:t>
      </w:r>
      <w:r>
        <w:rPr>
          <w:sz w:val="18"/>
        </w:rPr>
        <w:t>year)</w:t>
      </w:r>
    </w:p>
    <w:p>
      <w:pPr>
        <w:spacing w:after="0"/>
        <w:jc w:val="left"/>
        <w:rPr>
          <w:sz w:val="18"/>
        </w:rPr>
        <w:sectPr>
          <w:type w:val="continuous"/>
          <w:pgSz w:w="16840" w:h="11910" w:orient="landscape"/>
          <w:pgMar w:top="740" w:bottom="280" w:left="1040" w:right="1320"/>
          <w:cols w:num="3" w:equalWidth="0">
            <w:col w:w="3372" w:space="2903"/>
            <w:col w:w="3104" w:space="59"/>
            <w:col w:w="5042"/>
          </w:cols>
        </w:sectPr>
      </w:pPr>
    </w:p>
    <w:p>
      <w:pPr>
        <w:spacing w:line="240" w:lineRule="auto" w:before="1" w:after="0"/>
        <w:rPr>
          <w:sz w:val="24"/>
        </w:rPr>
      </w:pPr>
    </w:p>
    <w:tbl>
      <w:tblPr>
        <w:tblW w:w="0" w:type="auto"/>
        <w:jc w:val="left"/>
        <w:tblInd w:w="1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1839"/>
        <w:gridCol w:w="1838"/>
        <w:gridCol w:w="1841"/>
        <w:gridCol w:w="1838"/>
        <w:gridCol w:w="1839"/>
        <w:gridCol w:w="1838"/>
      </w:tblGrid>
      <w:tr>
        <w:trPr>
          <w:trHeight w:val="537" w:hRule="atLeast"/>
        </w:trPr>
        <w:tc>
          <w:tcPr>
            <w:tcW w:w="1838" w:type="dxa"/>
          </w:tcPr>
          <w:p>
            <w:pPr>
              <w:pStyle w:val="TableParagraph"/>
              <w:spacing w:before="157"/>
              <w:ind w:left="374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  <w:tc>
          <w:tcPr>
            <w:tcW w:w="1839" w:type="dxa"/>
          </w:tcPr>
          <w:p>
            <w:pPr>
              <w:pStyle w:val="TableParagraph"/>
              <w:spacing w:before="157"/>
              <w:ind w:left="396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  <w:tc>
          <w:tcPr>
            <w:tcW w:w="1838" w:type="dxa"/>
          </w:tcPr>
          <w:p>
            <w:pPr>
              <w:pStyle w:val="TableParagraph"/>
              <w:spacing w:before="157"/>
              <w:ind w:left="417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  <w:tc>
          <w:tcPr>
            <w:tcW w:w="1841" w:type="dxa"/>
          </w:tcPr>
          <w:p>
            <w:pPr>
              <w:pStyle w:val="TableParagraph"/>
              <w:spacing w:before="157"/>
              <w:ind w:left="410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  <w:tc>
          <w:tcPr>
            <w:tcW w:w="1838" w:type="dxa"/>
          </w:tcPr>
          <w:p>
            <w:pPr>
              <w:pStyle w:val="TableParagraph"/>
              <w:spacing w:before="157"/>
              <w:ind w:left="384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  <w:tc>
          <w:tcPr>
            <w:tcW w:w="1839" w:type="dxa"/>
          </w:tcPr>
          <w:p>
            <w:pPr>
              <w:pStyle w:val="TableParagraph"/>
              <w:spacing w:before="157"/>
              <w:ind w:left="392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  <w:tc>
          <w:tcPr>
            <w:tcW w:w="1838" w:type="dxa"/>
          </w:tcPr>
          <w:p>
            <w:pPr>
              <w:pStyle w:val="TableParagraph"/>
              <w:spacing w:before="157"/>
              <w:ind w:left="413"/>
              <w:rPr>
                <w:sz w:val="18"/>
              </w:rPr>
            </w:pPr>
            <w:r>
              <w:rPr>
                <w:sz w:val="18"/>
              </w:rPr>
              <w:t>..............day</w:t>
            </w:r>
          </w:p>
        </w:tc>
      </w:tr>
      <w:tr>
        <w:trPr>
          <w:trHeight w:val="1344" w:hRule="atLeast"/>
        </w:trPr>
        <w:tc>
          <w:tcPr>
            <w:tcW w:w="1838" w:type="dxa"/>
          </w:tcPr>
          <w:p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1839" w:type="dxa"/>
          </w:tcPr>
          <w:p>
            <w:pPr>
              <w:pStyle w:val="TableParagraph"/>
              <w:spacing w:before="61"/>
              <w:ind w:left="96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1838" w:type="dxa"/>
          </w:tcPr>
          <w:p>
            <w:pPr>
              <w:pStyle w:val="TableParagraph"/>
              <w:spacing w:before="61"/>
              <w:ind w:left="117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1841" w:type="dxa"/>
          </w:tcPr>
          <w:p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1838" w:type="dxa"/>
          </w:tcPr>
          <w:p>
            <w:pPr>
              <w:pStyle w:val="TableParagraph"/>
              <w:spacing w:before="61"/>
              <w:ind w:left="84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1839" w:type="dxa"/>
          </w:tcPr>
          <w:p>
            <w:pPr>
              <w:pStyle w:val="TableParagraph"/>
              <w:spacing w:before="61"/>
              <w:ind w:left="92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1838" w:type="dxa"/>
          </w:tcPr>
          <w:p>
            <w:pPr>
              <w:pStyle w:val="TableParagraph"/>
              <w:spacing w:before="61"/>
              <w:ind w:left="113"/>
              <w:rPr>
                <w:sz w:val="16"/>
              </w:rPr>
            </w:pPr>
            <w:r>
              <w:rPr>
                <w:w w:val="100"/>
                <w:sz w:val="16"/>
              </w:rPr>
              <w:t>7</w:t>
            </w:r>
          </w:p>
        </w:tc>
      </w:tr>
      <w:tr>
        <w:trPr>
          <w:trHeight w:val="1341" w:hRule="atLeast"/>
        </w:trPr>
        <w:tc>
          <w:tcPr>
            <w:tcW w:w="183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00"/>
                <w:sz w:val="16"/>
              </w:rPr>
              <w:t>8</w:t>
            </w:r>
          </w:p>
        </w:tc>
        <w:tc>
          <w:tcPr>
            <w:tcW w:w="1839" w:type="dxa"/>
          </w:tcPr>
          <w:p>
            <w:pPr>
              <w:pStyle w:val="TableParagraph"/>
              <w:ind w:left="96"/>
              <w:rPr>
                <w:sz w:val="16"/>
              </w:rPr>
            </w:pPr>
            <w:r>
              <w:rPr>
                <w:w w:val="100"/>
                <w:sz w:val="16"/>
              </w:rPr>
              <w:t>9</w:t>
            </w:r>
          </w:p>
        </w:tc>
        <w:tc>
          <w:tcPr>
            <w:tcW w:w="1838" w:type="dxa"/>
          </w:tcPr>
          <w:p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41" w:type="dxa"/>
          </w:tcPr>
          <w:p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38" w:type="dxa"/>
          </w:tcPr>
          <w:p>
            <w:pPr>
              <w:pStyle w:val="TableParagraph"/>
              <w:ind w:left="84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39" w:type="dxa"/>
          </w:tcPr>
          <w:p>
            <w:pPr>
              <w:pStyle w:val="TableParagraph"/>
              <w:ind w:left="92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38" w:type="dxa"/>
          </w:tcPr>
          <w:p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>
        <w:trPr>
          <w:trHeight w:val="1343" w:hRule="atLeast"/>
        </w:trPr>
        <w:tc>
          <w:tcPr>
            <w:tcW w:w="1838" w:type="dxa"/>
          </w:tcPr>
          <w:p>
            <w:pPr>
              <w:pStyle w:val="TableParagraph"/>
              <w:spacing w:before="39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39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38" w:type="dxa"/>
          </w:tcPr>
          <w:p>
            <w:pPr>
              <w:pStyle w:val="TableParagraph"/>
              <w:spacing w:before="85"/>
              <w:ind w:left="88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41" w:type="dxa"/>
          </w:tcPr>
          <w:p>
            <w:pPr>
              <w:pStyle w:val="TableParagraph"/>
              <w:spacing w:before="39"/>
              <w:ind w:left="11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38" w:type="dxa"/>
          </w:tcPr>
          <w:p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39" w:type="dxa"/>
          </w:tcPr>
          <w:p>
            <w:pPr>
              <w:pStyle w:val="TableParagraph"/>
              <w:spacing w:before="39"/>
              <w:ind w:left="92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38" w:type="dxa"/>
          </w:tcPr>
          <w:p>
            <w:pPr>
              <w:pStyle w:val="TableParagraph"/>
              <w:spacing w:before="39"/>
              <w:ind w:left="113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</w:tr>
      <w:tr>
        <w:trPr>
          <w:trHeight w:val="1343" w:hRule="atLeast"/>
        </w:trPr>
        <w:tc>
          <w:tcPr>
            <w:tcW w:w="1838" w:type="dxa"/>
          </w:tcPr>
          <w:p>
            <w:pPr>
              <w:pStyle w:val="TableParagraph"/>
              <w:spacing w:before="37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39" w:type="dxa"/>
          </w:tcPr>
          <w:p>
            <w:pPr>
              <w:pStyle w:val="TableParagraph"/>
              <w:spacing w:before="37"/>
              <w:ind w:left="50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38" w:type="dxa"/>
          </w:tcPr>
          <w:p>
            <w:pPr>
              <w:pStyle w:val="TableParagraph"/>
              <w:spacing w:before="37"/>
              <w:ind w:left="117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41" w:type="dxa"/>
          </w:tcPr>
          <w:p>
            <w:pPr>
              <w:pStyle w:val="TableParagraph"/>
              <w:spacing w:before="37"/>
              <w:ind w:left="11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38" w:type="dxa"/>
          </w:tcPr>
          <w:p>
            <w:pPr>
              <w:pStyle w:val="TableParagraph"/>
              <w:spacing w:before="37"/>
              <w:ind w:left="84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39" w:type="dxa"/>
          </w:tcPr>
          <w:p>
            <w:pPr>
              <w:pStyle w:val="TableParagraph"/>
              <w:spacing w:before="37"/>
              <w:ind w:left="92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38" w:type="dxa"/>
          </w:tcPr>
          <w:p>
            <w:pPr>
              <w:pStyle w:val="TableParagraph"/>
              <w:spacing w:before="37"/>
              <w:ind w:left="113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</w:tr>
      <w:tr>
        <w:trPr>
          <w:trHeight w:val="1341" w:hRule="atLeast"/>
        </w:trPr>
        <w:tc>
          <w:tcPr>
            <w:tcW w:w="1838" w:type="dxa"/>
          </w:tcPr>
          <w:p>
            <w:pPr>
              <w:pStyle w:val="TableParagraph"/>
              <w:spacing w:before="49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39" w:type="dxa"/>
          </w:tcPr>
          <w:p>
            <w:pPr>
              <w:pStyle w:val="TableParagraph"/>
              <w:spacing w:before="49"/>
              <w:ind w:left="5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38" w:type="dxa"/>
          </w:tcPr>
          <w:p>
            <w:pPr>
              <w:pStyle w:val="TableParagraph"/>
              <w:spacing w:before="49"/>
              <w:ind w:left="88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41" w:type="dxa"/>
            <w:shd w:val="clear" w:color="auto" w:fill="E4E4E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838" w:type="dxa"/>
            <w:shd w:val="clear" w:color="auto" w:fill="E4E4E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839" w:type="dxa"/>
            <w:shd w:val="clear" w:color="auto" w:fill="E4E4E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838" w:type="dxa"/>
            <w:shd w:val="clear" w:color="auto" w:fill="E4E4E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rPr>
          <w:sz w:val="8"/>
        </w:rPr>
      </w:pPr>
    </w:p>
    <w:p>
      <w:pPr>
        <w:spacing w:line="240" w:lineRule="auto"/>
        <w:ind w:left="1465" w:right="0" w:firstLine="0"/>
        <w:rPr>
          <w:sz w:val="20"/>
        </w:rPr>
      </w:pPr>
      <w:r>
        <w:rPr>
          <w:position w:val="0"/>
          <w:sz w:val="20"/>
        </w:rPr>
        <w:pict>
          <v:shape style="width:644.5pt;height:55.85pt;mso-position-horizontal-relative:char;mso-position-vertical-relative:line" type="#_x0000_t202" filled="false" stroked="true" strokeweight=".75pt" strokecolor="#000000">
            <w10:anchorlock/>
            <v:textbox inset="0,0,0,0">
              <w:txbxContent>
                <w:p>
                  <w:pPr>
                    <w:spacing w:before="70"/>
                    <w:ind w:left="14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Notes: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spacing w:line="240" w:lineRule="auto" w:before="1"/>
        <w:rPr>
          <w:sz w:val="28"/>
        </w:rPr>
      </w:pPr>
    </w:p>
    <w:p>
      <w:pPr>
        <w:pStyle w:val="BodyText"/>
        <w:spacing w:before="64"/>
        <w:ind w:left="3462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1608517</wp:posOffset>
            </wp:positionH>
            <wp:positionV relativeFrom="paragraph">
              <wp:posOffset>-96258</wp:posOffset>
            </wp:positionV>
            <wp:extent cx="993983" cy="28549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983" cy="2854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Copyright</w:t>
      </w:r>
      <w:r>
        <w:rPr>
          <w:spacing w:val="-3"/>
        </w:rPr>
        <w:t> </w:t>
      </w:r>
      <w:r>
        <w:rPr/>
        <w:t>©</w:t>
      </w:r>
      <w:r>
        <w:rPr>
          <w:spacing w:val="-1"/>
        </w:rPr>
        <w:t> </w:t>
      </w:r>
      <w:hyperlink r:id="rId6">
        <w:r>
          <w:rPr/>
          <w:t>www.dayjob.com</w:t>
        </w:r>
      </w:hyperlink>
      <w:r>
        <w:rPr>
          <w:spacing w:val="36"/>
        </w:rPr>
        <w:t> </w:t>
      </w:r>
      <w:r>
        <w:rPr/>
        <w:t>-</w:t>
      </w:r>
      <w:r>
        <w:rPr>
          <w:spacing w:val="-2"/>
        </w:rPr>
        <w:t> </w:t>
      </w:r>
      <w:r>
        <w:rPr/>
        <w:t>Click</w:t>
      </w:r>
      <w:r>
        <w:rPr>
          <w:spacing w:val="-3"/>
        </w:rPr>
        <w:t> </w:t>
      </w:r>
      <w:r>
        <w:rPr/>
        <w:t>here</w:t>
      </w:r>
      <w:r>
        <w:rPr>
          <w:spacing w:val="-2"/>
        </w:rPr>
        <w:t> </w:t>
      </w:r>
      <w:hyperlink r:id="rId7">
        <w:r>
          <w:rPr>
            <w:color w:val="0000FF"/>
            <w:u w:val="single" w:color="0000FF"/>
          </w:rPr>
          <w:t>revision</w:t>
        </w:r>
        <w:r>
          <w:rPr>
            <w:color w:val="0000FF"/>
            <w:spacing w:val="-4"/>
            <w:u w:val="single" w:color="0000FF"/>
          </w:rPr>
          <w:t> </w:t>
        </w:r>
        <w:r>
          <w:rPr>
            <w:color w:val="0000FF"/>
            <w:u w:val="single" w:color="0000FF"/>
          </w:rPr>
          <w:t>timetable</w:t>
        </w:r>
        <w:r>
          <w:rPr>
            <w:color w:val="0000FF"/>
            <w:spacing w:val="-1"/>
          </w:rPr>
          <w:t> </w:t>
        </w:r>
      </w:hyperlink>
      <w:r>
        <w:rPr/>
        <w:t>for</w:t>
      </w:r>
      <w:r>
        <w:rPr>
          <w:spacing w:val="-1"/>
        </w:rPr>
        <w:t> </w:t>
      </w:r>
      <w:r>
        <w:rPr/>
        <w:t>more</w:t>
      </w:r>
      <w:r>
        <w:rPr>
          <w:spacing w:val="-3"/>
        </w:rPr>
        <w:t> </w:t>
      </w:r>
      <w:r>
        <w:rPr/>
        <w:t>examples.</w:t>
      </w:r>
    </w:p>
    <w:sectPr>
      <w:type w:val="continuous"/>
      <w:pgSz w:w="16840" w:h="11910" w:orient="landscape"/>
      <w:pgMar w:top="740" w:bottom="280" w:left="10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990" w:lineRule="exact"/>
      <w:ind w:left="20"/>
      <w:outlineLvl w:val="1"/>
    </w:pPr>
    <w:rPr>
      <w:rFonts w:ascii="Calibri" w:hAnsi="Calibri" w:eastAsia="Calibri" w:cs="Calibri"/>
      <w:b/>
      <w:bCs/>
      <w:sz w:val="96"/>
      <w:szCs w:val="9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0"/>
      <w:ind w:left="74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dayjob.com/" TargetMode="External"/><Relationship Id="rId7" Type="http://schemas.openxmlformats.org/officeDocument/2006/relationships/hyperlink" Target="http://www.dayjob.com/content/revision-timetable-771.ht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www.dayjob.com</dc:creator>
  <cp:keywords>Monthly revision timetable example, sample, exams, timetables, student, graduate, pass</cp:keywords>
  <dc:subject>This is a superb revision timetable that will help students to plan their month ahead. </dc:subject>
  <dc:title>Revision timetable example</dc:title>
  <dcterms:created xsi:type="dcterms:W3CDTF">2023-07-15T14:12:02Z</dcterms:created>
  <dcterms:modified xsi:type="dcterms:W3CDTF">2023-07-15T14:12:02Z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2023-07-15T00:00:00Z</vt:filetime>
  </property>
</Properties>
</file>